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818E1" w14:textId="77777777" w:rsidR="00D7618D" w:rsidRPr="00895993" w:rsidRDefault="00CD37A6">
      <w:pPr>
        <w:pageBreakBefore/>
        <w:rPr>
          <w:b/>
        </w:rPr>
      </w:pPr>
      <w:r w:rsidRPr="00895993">
        <w:rPr>
          <w:b/>
        </w:rPr>
        <w:t>Part A:  To be completed by the Project Implementer</w:t>
      </w:r>
    </w:p>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D7618D" w:rsidRPr="00895993" w14:paraId="072F7591" w14:textId="77777777" w:rsidTr="0009546F">
        <w:trPr>
          <w:trHeight w:val="43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C91D895" w14:textId="5E248873" w:rsidR="00D7618D" w:rsidRPr="00895993" w:rsidRDefault="00307E37" w:rsidP="00C0780A">
            <w:r w:rsidRPr="00895993">
              <w:t>Implementing Agency:</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2A6659" w14:textId="762AF799" w:rsidR="00D7618D" w:rsidRPr="00895993" w:rsidRDefault="00941C60" w:rsidP="00C0780A">
            <w:r w:rsidRPr="00895993">
              <w:t>United Nation</w:t>
            </w:r>
            <w:r w:rsidR="001F435D" w:rsidRPr="00895993">
              <w:t>s</w:t>
            </w:r>
            <w:r w:rsidRPr="00895993">
              <w:t xml:space="preserve"> Development Programme (UNDP)</w:t>
            </w:r>
            <w:r w:rsidR="00037A3E" w:rsidRPr="00895993">
              <w:t xml:space="preserve"> in </w:t>
            </w:r>
            <w:r w:rsidRPr="00895993">
              <w:t>Ukraine</w:t>
            </w:r>
          </w:p>
        </w:tc>
      </w:tr>
      <w:tr w:rsidR="00307E37" w:rsidRPr="00895993" w14:paraId="222AFFB8" w14:textId="77777777" w:rsidTr="0009546F">
        <w:trPr>
          <w:trHeight w:val="55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F483A70" w14:textId="5F3BF3D9" w:rsidR="00307E37" w:rsidRPr="00895993" w:rsidRDefault="00307E37" w:rsidP="00C0780A">
            <w:r w:rsidRPr="00895993">
              <w:t>Postal address:</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6ABD6" w14:textId="4F88B21E" w:rsidR="00307E37" w:rsidRPr="00895993" w:rsidRDefault="00A85E3C" w:rsidP="00C0780A">
            <w:r w:rsidRPr="00895993">
              <w:t>1 Klovsky Uzviz, Kyiv 01021, Ukraine</w:t>
            </w:r>
          </w:p>
        </w:tc>
      </w:tr>
      <w:tr w:rsidR="00D7618D" w:rsidRPr="00895993" w14:paraId="634E201D" w14:textId="77777777" w:rsidTr="545DF05A">
        <w:trPr>
          <w:trHeight w:val="528"/>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FB1E50F" w14:textId="77777777" w:rsidR="00D7618D" w:rsidRPr="00895993" w:rsidRDefault="00D7618D" w:rsidP="00C0780A">
            <w:r w:rsidRPr="00895993">
              <w:t>Telephone number: (fixed and mobile) Country code + city code + number</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7501D" w14:textId="1F41A49D" w:rsidR="00D7618D" w:rsidRPr="00895993" w:rsidRDefault="00C925E6" w:rsidP="00C0780A">
            <w:r w:rsidRPr="00895993">
              <w:t>T</w:t>
            </w:r>
            <w:r w:rsidR="00562223" w:rsidRPr="00895993">
              <w:t>el: +380 44 253 93 63 (</w:t>
            </w:r>
            <w:r w:rsidRPr="00895993">
              <w:t>g</w:t>
            </w:r>
            <w:r w:rsidR="00562223" w:rsidRPr="00895993">
              <w:t xml:space="preserve">eneral </w:t>
            </w:r>
            <w:r w:rsidRPr="00895993">
              <w:t>e</w:t>
            </w:r>
            <w:r w:rsidR="00562223" w:rsidRPr="00895993">
              <w:t>nquiries)</w:t>
            </w:r>
            <w:r w:rsidR="00562223" w:rsidRPr="00895993">
              <w:br/>
            </w:r>
            <w:r w:rsidRPr="00895993">
              <w:t>F</w:t>
            </w:r>
            <w:r w:rsidR="00562223" w:rsidRPr="00895993">
              <w:t>ax: +380 44 253 26 07</w:t>
            </w:r>
          </w:p>
        </w:tc>
      </w:tr>
      <w:tr w:rsidR="00D7618D" w:rsidRPr="00895993" w14:paraId="71D58CB2" w14:textId="77777777" w:rsidTr="545DF05A">
        <w:trPr>
          <w:trHeight w:val="435"/>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0A70934" w14:textId="77777777" w:rsidR="00D7618D" w:rsidRPr="00895993" w:rsidRDefault="00D7618D" w:rsidP="00C0780A">
            <w:r w:rsidRPr="00895993">
              <w:t>Contact person for this action:</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AB6C7B" w14:textId="1516D7EB" w:rsidR="00D7618D" w:rsidRPr="00895993" w:rsidRDefault="00D353BC" w:rsidP="00C0780A">
            <w:r w:rsidRPr="00895993">
              <w:t>Mustafa Sait-Ametov</w:t>
            </w:r>
            <w:r w:rsidR="00D57D8F" w:rsidRPr="00895993">
              <w:t xml:space="preserve">, Regional Development </w:t>
            </w:r>
            <w:r w:rsidR="00574A6E" w:rsidRPr="00895993">
              <w:t>Programme Manager</w:t>
            </w:r>
            <w:r w:rsidR="000C48CF" w:rsidRPr="00895993">
              <w:t>, UNDP Ukraine</w:t>
            </w:r>
            <w:r w:rsidR="00D57D8F" w:rsidRPr="00895993">
              <w:t xml:space="preserve"> </w:t>
            </w:r>
          </w:p>
        </w:tc>
      </w:tr>
      <w:tr w:rsidR="00D7618D" w:rsidRPr="00895993" w14:paraId="0A5553DB" w14:textId="77777777" w:rsidTr="545DF05A">
        <w:trPr>
          <w:trHeight w:val="38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28442A2" w14:textId="77777777" w:rsidR="00D7618D" w:rsidRPr="00895993" w:rsidRDefault="00D7618D" w:rsidP="00C0780A">
            <w:r w:rsidRPr="00895993">
              <w:t>Contact person’s email:</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EB378F" w14:textId="2E1FBD4C" w:rsidR="00D7618D" w:rsidRPr="00895993" w:rsidRDefault="00145562" w:rsidP="00C0780A">
            <w:hyperlink r:id="rId11" w:history="1">
              <w:r w:rsidR="00936CC8" w:rsidRPr="00895993">
                <w:rPr>
                  <w:rStyle w:val="Hyperlink"/>
                </w:rPr>
                <w:t>Mustafa.sait-ametov@undp.org</w:t>
              </w:r>
            </w:hyperlink>
          </w:p>
        </w:tc>
      </w:tr>
      <w:tr w:rsidR="00D7618D" w:rsidRPr="00895993" w14:paraId="361A4B8B" w14:textId="77777777" w:rsidTr="545DF05A">
        <w:trPr>
          <w:trHeight w:val="358"/>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C992E83" w14:textId="77777777" w:rsidR="00D7618D" w:rsidRPr="00895993" w:rsidRDefault="00D7618D" w:rsidP="00C0780A">
            <w:r w:rsidRPr="00895993">
              <w:t>Authorized person to sign contracts</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5A809" w14:textId="1E6B048B" w:rsidR="00D7618D" w:rsidRPr="00895993" w:rsidRDefault="000317CE" w:rsidP="00C0780A">
            <w:r w:rsidRPr="00895993">
              <w:t>Manal</w:t>
            </w:r>
            <w:r w:rsidR="00FB773F" w:rsidRPr="00895993">
              <w:t xml:space="preserve"> Fouani, Deputy Resident Representative, UNDP Ukraine</w:t>
            </w:r>
          </w:p>
        </w:tc>
      </w:tr>
      <w:tr w:rsidR="00D7618D" w:rsidRPr="00895993" w14:paraId="428B7F2C" w14:textId="77777777" w:rsidTr="545DF05A">
        <w:trPr>
          <w:trHeight w:val="45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4C30574" w14:textId="77777777" w:rsidR="00D7618D" w:rsidRPr="00895993" w:rsidRDefault="00D7618D" w:rsidP="00C0780A">
            <w:r w:rsidRPr="00895993">
              <w:t>Official Address of registration:</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9BBE3" w14:textId="7525435E" w:rsidR="00D7618D" w:rsidRPr="00895993" w:rsidRDefault="00E90310" w:rsidP="00C0780A">
            <w:r w:rsidRPr="00895993">
              <w:t>1 Klovsky Uzviz, Kyiv 01021, Ukraine</w:t>
            </w:r>
          </w:p>
        </w:tc>
      </w:tr>
      <w:tr w:rsidR="00D7618D" w:rsidRPr="00895993" w14:paraId="15BE4577" w14:textId="77777777" w:rsidTr="545DF05A">
        <w:trPr>
          <w:trHeight w:val="4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184A87D" w14:textId="77777777" w:rsidR="00D7618D" w:rsidRPr="00895993" w:rsidRDefault="00D7618D" w:rsidP="00C0780A">
            <w:r w:rsidRPr="00895993">
              <w:t>Legal status:</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C8F396" w14:textId="194CBF96" w:rsidR="00D7618D" w:rsidRPr="00895993" w:rsidRDefault="00562223" w:rsidP="00C0780A">
            <w:r w:rsidRPr="00895993">
              <w:t>International Organization (UN agency)</w:t>
            </w:r>
          </w:p>
        </w:tc>
      </w:tr>
      <w:tr w:rsidR="00D7618D" w:rsidRPr="00895993" w14:paraId="10778C6A" w14:textId="77777777" w:rsidTr="545DF05A">
        <w:trPr>
          <w:trHeight w:val="36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B181F3A" w14:textId="77777777" w:rsidR="00D7618D" w:rsidRPr="00895993" w:rsidRDefault="00D7618D" w:rsidP="00C0780A">
            <w:r w:rsidRPr="00895993">
              <w:t>Website of the applicant:</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A3D3EC" w14:textId="428C0F6C" w:rsidR="00AE7C54" w:rsidRPr="00895993" w:rsidRDefault="00145562" w:rsidP="00C0780A">
            <w:hyperlink r:id="rId12" w:history="1">
              <w:r w:rsidR="00AE7C54" w:rsidRPr="00895993">
                <w:rPr>
                  <w:rStyle w:val="Hyperlink"/>
                </w:rPr>
                <w:t>https://www.ua.undp.org/</w:t>
              </w:r>
            </w:hyperlink>
          </w:p>
        </w:tc>
      </w:tr>
      <w:tr w:rsidR="00D7618D" w:rsidRPr="00895993" w14:paraId="36406E9B" w14:textId="77777777" w:rsidTr="545DF05A">
        <w:trPr>
          <w:trHeight w:val="45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F67B709" w14:textId="77777777" w:rsidR="00D7618D" w:rsidRPr="00895993" w:rsidRDefault="00D7618D" w:rsidP="5FC91A24">
            <w:r w:rsidRPr="00895993">
              <w:t>Bank account details</w:t>
            </w:r>
          </w:p>
          <w:p w14:paraId="70486AE8" w14:textId="6DCAB49E" w:rsidR="00D7618D" w:rsidRPr="00895993" w:rsidRDefault="00307E37" w:rsidP="00C0780A">
            <w:pPr>
              <w:rPr>
                <w:sz w:val="20"/>
                <w:szCs w:val="20"/>
              </w:rPr>
            </w:pPr>
            <w:r w:rsidRPr="00895993">
              <w:rPr>
                <w:i/>
                <w:iCs/>
                <w:color w:val="000000" w:themeColor="text1"/>
                <w:sz w:val="20"/>
                <w:szCs w:val="20"/>
              </w:rPr>
              <w:t>Please provide the existing GBP bank account information (if available) or confirm the readiness to open a GBP account for this project (in case of selection).</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0B940D" w14:textId="1238812C" w:rsidR="00D7618D" w:rsidRPr="00895993" w:rsidRDefault="00D7618D" w:rsidP="00C0780A"/>
        </w:tc>
      </w:tr>
      <w:tr w:rsidR="00D7618D" w:rsidRPr="00895993" w14:paraId="0E27B00A" w14:textId="77777777" w:rsidTr="545DF05A">
        <w:trPr>
          <w:trHeight w:val="156"/>
        </w:trPr>
        <w:tc>
          <w:tcPr>
            <w:tcW w:w="14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60061E4C" w14:textId="77777777" w:rsidR="00D7618D" w:rsidRPr="00895993" w:rsidRDefault="00D7618D" w:rsidP="00C0780A"/>
        </w:tc>
      </w:tr>
      <w:tr w:rsidR="00D7618D" w:rsidRPr="00895993" w14:paraId="7D3138E6" w14:textId="77777777" w:rsidTr="545DF05A">
        <w:trPr>
          <w:trHeight w:val="26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5EE1135" w14:textId="3532D225" w:rsidR="00D7618D" w:rsidRPr="00895993" w:rsidRDefault="00D7618D" w:rsidP="00C0780A">
            <w:pPr>
              <w:rPr>
                <w:b/>
              </w:rPr>
            </w:pPr>
            <w:r w:rsidRPr="00895993">
              <w:rPr>
                <w:b/>
              </w:rPr>
              <w:t>Have you bid for funding from the FC</w:t>
            </w:r>
            <w:r w:rsidR="00307E37" w:rsidRPr="00895993">
              <w:rPr>
                <w:b/>
              </w:rPr>
              <w:t>D</w:t>
            </w:r>
            <w:r w:rsidRPr="00895993">
              <w:rPr>
                <w:b/>
              </w:rPr>
              <w:t>O in the past three years?</w:t>
            </w:r>
          </w:p>
          <w:p w14:paraId="49FE66C0" w14:textId="77777777" w:rsidR="00D7618D" w:rsidRPr="00895993" w:rsidRDefault="00D7618D" w:rsidP="00C0780A">
            <w:pPr>
              <w:rPr>
                <w:i/>
                <w:sz w:val="20"/>
                <w:szCs w:val="20"/>
              </w:rPr>
            </w:pPr>
            <w:r w:rsidRPr="00895993">
              <w:rPr>
                <w:i/>
                <w:sz w:val="20"/>
                <w:szCs w:val="20"/>
              </w:rPr>
              <w:t>Please provide details of any bids made and/or projects implemented</w:t>
            </w:r>
          </w:p>
          <w:p w14:paraId="44EAFD9C" w14:textId="77777777" w:rsidR="00D7618D" w:rsidRPr="00895993" w:rsidRDefault="00D7618D" w:rsidP="00C0780A">
            <w:pPr>
              <w:rPr>
                <w:i/>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827708" w14:textId="77777777" w:rsidR="00D7618D" w:rsidRPr="00895993" w:rsidRDefault="00D7618D" w:rsidP="00C0780A"/>
          <w:p w14:paraId="74024FB6" w14:textId="72A1E454" w:rsidR="008E64DD" w:rsidRPr="00895993" w:rsidRDefault="000E3E1E" w:rsidP="00C0780A">
            <w:r w:rsidRPr="00895993">
              <w:t xml:space="preserve">During </w:t>
            </w:r>
            <w:r w:rsidR="00124DB4" w:rsidRPr="00895993">
              <w:t xml:space="preserve">the period </w:t>
            </w:r>
            <w:r w:rsidR="00102D77" w:rsidRPr="00895993">
              <w:t xml:space="preserve">April 2016 to March 2017, </w:t>
            </w:r>
            <w:r w:rsidR="000D0110" w:rsidRPr="00895993">
              <w:t>DFID</w:t>
            </w:r>
            <w:r w:rsidR="00102D77" w:rsidRPr="00895993">
              <w:t xml:space="preserve"> provided a total of </w:t>
            </w:r>
            <w:r w:rsidR="006A7324" w:rsidRPr="00895993">
              <w:rPr>
                <w:bCs/>
              </w:rPr>
              <w:t xml:space="preserve">GBP 1,116,269 in financial support to UNDP for implementation of the project </w:t>
            </w:r>
            <w:r w:rsidR="008E64DD" w:rsidRPr="00895993">
              <w:rPr>
                <w:i/>
                <w:iCs/>
              </w:rPr>
              <w:t>Socio-Economic Recovery Through Development of SMEs</w:t>
            </w:r>
            <w:r w:rsidR="00A225B7" w:rsidRPr="00895993">
              <w:t xml:space="preserve">. </w:t>
            </w:r>
            <w:r w:rsidR="006A7324" w:rsidRPr="00895993">
              <w:t xml:space="preserve"> </w:t>
            </w:r>
          </w:p>
          <w:p w14:paraId="302BDFD0" w14:textId="77777777" w:rsidR="00FD6AB4" w:rsidRPr="00895993" w:rsidRDefault="00FD6AB4" w:rsidP="00C0780A"/>
          <w:p w14:paraId="4B94D5A5" w14:textId="1B809DA1" w:rsidR="00FD6AB4" w:rsidRPr="00895993" w:rsidRDefault="00FD6AB4" w:rsidP="00C0780A"/>
        </w:tc>
      </w:tr>
      <w:tr w:rsidR="00D7618D" w:rsidRPr="00895993" w14:paraId="3DEEC669" w14:textId="77777777" w:rsidTr="545DF05A">
        <w:trPr>
          <w:trHeight w:val="107"/>
        </w:trPr>
        <w:tc>
          <w:tcPr>
            <w:tcW w:w="14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3656B9AB" w14:textId="77777777" w:rsidR="00D7618D" w:rsidRPr="00895993" w:rsidRDefault="00D7618D" w:rsidP="00C0780A"/>
        </w:tc>
      </w:tr>
    </w:tbl>
    <w:p w14:paraId="049F31CB" w14:textId="6F146D3F" w:rsidR="00531763" w:rsidRPr="00895993" w:rsidRDefault="00531763">
      <w:pPr>
        <w:tabs>
          <w:tab w:val="left" w:pos="6195"/>
        </w:tabs>
        <w:rPr>
          <w:b/>
        </w:rPr>
      </w:pPr>
    </w:p>
    <w:p w14:paraId="0E15B805" w14:textId="724157E1" w:rsidR="0009546F" w:rsidRPr="00895993" w:rsidRDefault="0009546F">
      <w:pPr>
        <w:tabs>
          <w:tab w:val="left" w:pos="6195"/>
        </w:tabs>
        <w:rPr>
          <w:b/>
        </w:rPr>
      </w:pPr>
    </w:p>
    <w:p w14:paraId="4FD53831" w14:textId="41D9878B" w:rsidR="0009546F" w:rsidRPr="00895993" w:rsidRDefault="0009546F">
      <w:pPr>
        <w:tabs>
          <w:tab w:val="left" w:pos="6195"/>
        </w:tabs>
        <w:rPr>
          <w:b/>
        </w:rPr>
      </w:pPr>
    </w:p>
    <w:p w14:paraId="5131ADDF" w14:textId="79E81DB3" w:rsidR="0009546F" w:rsidRPr="00895993" w:rsidRDefault="0009546F">
      <w:pPr>
        <w:tabs>
          <w:tab w:val="left" w:pos="6195"/>
        </w:tabs>
        <w:rPr>
          <w:b/>
        </w:rPr>
      </w:pPr>
    </w:p>
    <w:p w14:paraId="58C84620" w14:textId="16371B42" w:rsidR="0009546F" w:rsidRPr="00895993" w:rsidRDefault="0009546F">
      <w:pPr>
        <w:tabs>
          <w:tab w:val="left" w:pos="6195"/>
        </w:tabs>
        <w:rPr>
          <w:b/>
        </w:rPr>
      </w:pPr>
    </w:p>
    <w:p w14:paraId="5B1D8073" w14:textId="77777777" w:rsidR="0009546F" w:rsidRPr="00895993" w:rsidRDefault="0009546F">
      <w:pPr>
        <w:tabs>
          <w:tab w:val="left" w:pos="6195"/>
        </w:tabs>
      </w:pPr>
    </w:p>
    <w:tbl>
      <w:tblPr>
        <w:tblW w:w="14459" w:type="dxa"/>
        <w:tblInd w:w="-176" w:type="dxa"/>
        <w:tblLayout w:type="fixed"/>
        <w:tblCellMar>
          <w:left w:w="10" w:type="dxa"/>
          <w:right w:w="10" w:type="dxa"/>
        </w:tblCellMar>
        <w:tblLook w:val="04A0" w:firstRow="1" w:lastRow="0" w:firstColumn="1" w:lastColumn="0" w:noHBand="0" w:noVBand="1"/>
      </w:tblPr>
      <w:tblGrid>
        <w:gridCol w:w="3999"/>
        <w:gridCol w:w="10460"/>
      </w:tblGrid>
      <w:tr w:rsidR="00814938" w:rsidRPr="00895993" w14:paraId="016BB6A0" w14:textId="77777777" w:rsidTr="0009546F">
        <w:trPr>
          <w:trHeight w:val="578"/>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5D94012" w14:textId="77777777" w:rsidR="006F3582" w:rsidRPr="00895993" w:rsidRDefault="006F3582">
            <w:pPr>
              <w:rPr>
                <w:b/>
              </w:rPr>
            </w:pPr>
          </w:p>
          <w:p w14:paraId="405837DD" w14:textId="23BAF1C1" w:rsidR="00814938" w:rsidRPr="00895993" w:rsidRDefault="00814938">
            <w:pPr>
              <w:rPr>
                <w:b/>
              </w:rPr>
            </w:pPr>
            <w:r w:rsidRPr="00895993">
              <w:rPr>
                <w:b/>
              </w:rPr>
              <w:t>Project Title</w:t>
            </w:r>
          </w:p>
          <w:p w14:paraId="53128261" w14:textId="77777777" w:rsidR="00814938" w:rsidRPr="00895993" w:rsidRDefault="00814938"/>
        </w:tc>
      </w:tr>
      <w:tr w:rsidR="00814938" w:rsidRPr="00895993" w14:paraId="62486C05" w14:textId="77777777" w:rsidTr="00C0780A">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652C" w14:textId="77777777" w:rsidR="00814938" w:rsidRPr="00895993" w:rsidRDefault="00814938"/>
          <w:p w14:paraId="51CCFDAE" w14:textId="51EF334B" w:rsidR="002C5AD2" w:rsidRPr="00895993" w:rsidRDefault="00090037">
            <w:pPr>
              <w:rPr>
                <w:b/>
                <w:bCs/>
                <w:sz w:val="26"/>
                <w:szCs w:val="26"/>
              </w:rPr>
            </w:pPr>
            <w:r w:rsidRPr="00895993">
              <w:rPr>
                <w:b/>
                <w:bCs/>
                <w:sz w:val="26"/>
                <w:szCs w:val="26"/>
              </w:rPr>
              <w:t xml:space="preserve">Strengthening the Community Resilience </w:t>
            </w:r>
            <w:r w:rsidR="006F3582" w:rsidRPr="00895993">
              <w:rPr>
                <w:b/>
                <w:bCs/>
                <w:sz w:val="26"/>
                <w:szCs w:val="26"/>
              </w:rPr>
              <w:t>in Kherson oblast</w:t>
            </w:r>
          </w:p>
          <w:p w14:paraId="1299C43A" w14:textId="77777777" w:rsidR="00814938" w:rsidRPr="00895993" w:rsidRDefault="00814938"/>
        </w:tc>
      </w:tr>
      <w:tr w:rsidR="001D75D6" w:rsidRPr="00895993" w14:paraId="38EB38EE" w14:textId="77777777" w:rsidTr="001D75D6">
        <w:tc>
          <w:tcPr>
            <w:tcW w:w="3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83B0E96" w14:textId="5EFDC433" w:rsidR="001D75D6" w:rsidRPr="00895993" w:rsidRDefault="00BE09CF">
            <w:pPr>
              <w:rPr>
                <w:b/>
              </w:rPr>
            </w:pPr>
            <w:r w:rsidRPr="00895993">
              <w:rPr>
                <w:b/>
              </w:rPr>
              <w:t>Total b</w:t>
            </w:r>
            <w:r w:rsidR="001D75D6" w:rsidRPr="00895993">
              <w:rPr>
                <w:b/>
              </w:rPr>
              <w:t>udget (£)</w:t>
            </w:r>
          </w:p>
        </w:tc>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71A0F636" w14:textId="2DDB1444" w:rsidR="00F32957" w:rsidRPr="00A40442" w:rsidRDefault="00D109C7" w:rsidP="007044F8">
            <w:pPr>
              <w:rPr>
                <w:bCs/>
              </w:rPr>
            </w:pPr>
            <w:r w:rsidRPr="00895993">
              <w:t xml:space="preserve"> </w:t>
            </w:r>
            <w:r w:rsidR="00354250" w:rsidRPr="00895993">
              <w:t xml:space="preserve"> </w:t>
            </w:r>
            <w:r w:rsidR="00344C15" w:rsidRPr="00A478AA">
              <w:rPr>
                <w:bCs/>
              </w:rPr>
              <w:t>£ 184,226</w:t>
            </w:r>
            <w:r w:rsidR="00C95AFA" w:rsidRPr="00FE3D0A">
              <w:t xml:space="preserve"> </w:t>
            </w:r>
            <w:r w:rsidR="00F32957" w:rsidRPr="00FE3D0A">
              <w:rPr>
                <w:bCs/>
              </w:rPr>
              <w:t>(</w:t>
            </w:r>
            <w:r w:rsidR="002F5B43" w:rsidRPr="00FE3D0A">
              <w:rPr>
                <w:bCs/>
              </w:rPr>
              <w:t>e</w:t>
            </w:r>
            <w:r w:rsidR="00F32957" w:rsidRPr="00FE3D0A">
              <w:rPr>
                <w:bCs/>
              </w:rPr>
              <w:t xml:space="preserve">quivalent to </w:t>
            </w:r>
            <w:r w:rsidR="00C95AFA" w:rsidRPr="00FE3D0A">
              <w:rPr>
                <w:bCs/>
              </w:rPr>
              <w:t xml:space="preserve">USD </w:t>
            </w:r>
            <w:r w:rsidR="00344C15">
              <w:rPr>
                <w:rFonts w:ascii="Arial" w:hAnsi="Arial" w:cs="Arial"/>
                <w:sz w:val="22"/>
                <w:szCs w:val="22"/>
              </w:rPr>
              <w:t>$</w:t>
            </w:r>
            <w:r w:rsidR="00344C15" w:rsidRPr="00A40442">
              <w:rPr>
                <w:bCs/>
              </w:rPr>
              <w:t>243 364</w:t>
            </w:r>
            <w:r w:rsidR="00C95AFA" w:rsidRPr="00FE3D0A">
              <w:rPr>
                <w:bCs/>
              </w:rPr>
              <w:t>*</w:t>
            </w:r>
            <w:r w:rsidR="00F32957" w:rsidRPr="00FE3D0A">
              <w:t>)</w:t>
            </w:r>
          </w:p>
          <w:p w14:paraId="58A6A13C" w14:textId="0DCB4538" w:rsidR="00354250" w:rsidRPr="00895993" w:rsidRDefault="00C95AFA" w:rsidP="007044F8">
            <w:pPr>
              <w:rPr>
                <w:sz w:val="22"/>
                <w:szCs w:val="22"/>
              </w:rPr>
            </w:pPr>
            <w:r w:rsidRPr="00895993">
              <w:rPr>
                <w:sz w:val="22"/>
                <w:szCs w:val="22"/>
              </w:rPr>
              <w:t>*</w:t>
            </w:r>
            <w:r w:rsidR="000C48CF" w:rsidRPr="00895993">
              <w:rPr>
                <w:sz w:val="22"/>
                <w:szCs w:val="22"/>
              </w:rPr>
              <w:t>b</w:t>
            </w:r>
            <w:r w:rsidR="007044F8" w:rsidRPr="00895993">
              <w:rPr>
                <w:sz w:val="22"/>
                <w:szCs w:val="22"/>
              </w:rPr>
              <w:t xml:space="preserve">ased on </w:t>
            </w:r>
            <w:r w:rsidR="00544BD6" w:rsidRPr="001F35E6">
              <w:rPr>
                <w:sz w:val="22"/>
                <w:szCs w:val="22"/>
              </w:rPr>
              <w:t>U</w:t>
            </w:r>
            <w:r w:rsidR="007B24DB" w:rsidRPr="001F35E6">
              <w:rPr>
                <w:sz w:val="22"/>
                <w:szCs w:val="22"/>
              </w:rPr>
              <w:t xml:space="preserve">N </w:t>
            </w:r>
            <w:r w:rsidR="00BD389F" w:rsidRPr="00895993">
              <w:rPr>
                <w:sz w:val="22"/>
                <w:szCs w:val="22"/>
              </w:rPr>
              <w:t xml:space="preserve">Operational </w:t>
            </w:r>
            <w:r w:rsidR="00854D0B" w:rsidRPr="00895993">
              <w:rPr>
                <w:sz w:val="22"/>
                <w:szCs w:val="22"/>
              </w:rPr>
              <w:t>E</w:t>
            </w:r>
            <w:r w:rsidR="00BD389F" w:rsidRPr="00895993">
              <w:rPr>
                <w:sz w:val="22"/>
                <w:szCs w:val="22"/>
              </w:rPr>
              <w:t xml:space="preserve">xchange </w:t>
            </w:r>
            <w:r w:rsidR="00854D0B" w:rsidRPr="00895993">
              <w:rPr>
                <w:sz w:val="22"/>
                <w:szCs w:val="22"/>
              </w:rPr>
              <w:t>R</w:t>
            </w:r>
            <w:r w:rsidR="00BD389F" w:rsidRPr="00895993">
              <w:rPr>
                <w:sz w:val="22"/>
                <w:szCs w:val="22"/>
              </w:rPr>
              <w:t>at</w:t>
            </w:r>
            <w:r w:rsidR="00854D0B" w:rsidRPr="00895993">
              <w:rPr>
                <w:sz w:val="22"/>
                <w:szCs w:val="22"/>
              </w:rPr>
              <w:t xml:space="preserve">e for </w:t>
            </w:r>
            <w:r w:rsidR="007B24DB" w:rsidRPr="00895993">
              <w:rPr>
                <w:sz w:val="22"/>
                <w:szCs w:val="22"/>
              </w:rPr>
              <w:t>USD/</w:t>
            </w:r>
            <w:r w:rsidR="00854D0B" w:rsidRPr="00895993">
              <w:rPr>
                <w:sz w:val="22"/>
                <w:szCs w:val="22"/>
              </w:rPr>
              <w:t>GBP effective on 1</w:t>
            </w:r>
            <w:r w:rsidR="0089599A" w:rsidRPr="00895993">
              <w:rPr>
                <w:sz w:val="22"/>
                <w:szCs w:val="22"/>
              </w:rPr>
              <w:t>3</w:t>
            </w:r>
            <w:r w:rsidR="00854D0B" w:rsidRPr="00895993">
              <w:rPr>
                <w:sz w:val="22"/>
                <w:szCs w:val="22"/>
              </w:rPr>
              <w:t xml:space="preserve"> November 2020</w:t>
            </w:r>
            <w:r w:rsidR="00354250" w:rsidRPr="00895993">
              <w:rPr>
                <w:sz w:val="22"/>
                <w:szCs w:val="22"/>
              </w:rPr>
              <w:t>,</w:t>
            </w:r>
          </w:p>
          <w:p w14:paraId="3461D779" w14:textId="1EAC98D1" w:rsidR="00BD389F" w:rsidRPr="00895993" w:rsidRDefault="00145562" w:rsidP="00354250">
            <w:hyperlink r:id="rId13" w:history="1">
              <w:r w:rsidR="00354250" w:rsidRPr="00895993">
                <w:rPr>
                  <w:rStyle w:val="Hyperlink"/>
                  <w:sz w:val="22"/>
                  <w:szCs w:val="22"/>
                </w:rPr>
                <w:t>https://treasury.un.org/operationalrates/OperationalRates.php</w:t>
              </w:r>
            </w:hyperlink>
          </w:p>
        </w:tc>
      </w:tr>
      <w:tr w:rsidR="001D75D6" w:rsidRPr="00895993" w14:paraId="6EDB766B" w14:textId="77777777" w:rsidTr="001D75D6">
        <w:tc>
          <w:tcPr>
            <w:tcW w:w="3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2F90F59" w14:textId="77777777" w:rsidR="001D75D6" w:rsidRPr="00895993" w:rsidRDefault="00BE09CF">
            <w:pPr>
              <w:rPr>
                <w:b/>
              </w:rPr>
            </w:pPr>
            <w:r w:rsidRPr="00895993">
              <w:rPr>
                <w:b/>
              </w:rPr>
              <w:t>Project d</w:t>
            </w:r>
            <w:r w:rsidR="001D75D6" w:rsidRPr="00895993">
              <w:rPr>
                <w:b/>
              </w:rPr>
              <w:t>uration (months):</w:t>
            </w:r>
          </w:p>
        </w:tc>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3CF2D8B6" w14:textId="2ED2004A" w:rsidR="001D75D6" w:rsidRPr="00895993" w:rsidRDefault="0078687A">
            <w:r w:rsidRPr="00895993">
              <w:t xml:space="preserve"> </w:t>
            </w:r>
            <w:r w:rsidR="008D30F8" w:rsidRPr="00895993">
              <w:t xml:space="preserve"> </w:t>
            </w:r>
            <w:r w:rsidR="00344C15">
              <w:t>3</w:t>
            </w:r>
            <w:r w:rsidR="008D30F8" w:rsidRPr="00895993">
              <w:t xml:space="preserve"> </w:t>
            </w:r>
            <w:r w:rsidR="00574A6E" w:rsidRPr="00895993">
              <w:t>months</w:t>
            </w:r>
            <w:r w:rsidR="008D30F8" w:rsidRPr="00895993">
              <w:t xml:space="preserve"> </w:t>
            </w:r>
            <w:r w:rsidR="00D74BCC" w:rsidRPr="00895993">
              <w:t>(</w:t>
            </w:r>
            <w:r w:rsidRPr="00895993">
              <w:t xml:space="preserve">1 </w:t>
            </w:r>
            <w:r w:rsidR="00783FA1" w:rsidRPr="00895993">
              <w:t xml:space="preserve">January </w:t>
            </w:r>
            <w:r w:rsidRPr="00895993">
              <w:t>202</w:t>
            </w:r>
            <w:r w:rsidR="00783FA1" w:rsidRPr="00895993">
              <w:t>1</w:t>
            </w:r>
            <w:r w:rsidRPr="00895993">
              <w:t xml:space="preserve"> </w:t>
            </w:r>
            <w:r w:rsidR="00431D37" w:rsidRPr="00895993">
              <w:t>–</w:t>
            </w:r>
            <w:r w:rsidR="00D74BCC" w:rsidRPr="00895993">
              <w:t xml:space="preserve"> 3</w:t>
            </w:r>
            <w:r w:rsidR="00344C15">
              <w:t>1</w:t>
            </w:r>
            <w:r w:rsidR="00431D37" w:rsidRPr="00895993">
              <w:t xml:space="preserve"> </w:t>
            </w:r>
            <w:r w:rsidR="00344C15">
              <w:t xml:space="preserve">March </w:t>
            </w:r>
            <w:r w:rsidR="00431D37" w:rsidRPr="00895993">
              <w:t>2021</w:t>
            </w:r>
            <w:r w:rsidRPr="00895993">
              <w:t>)</w:t>
            </w:r>
          </w:p>
          <w:p w14:paraId="0FB78278" w14:textId="77777777" w:rsidR="00BE09CF" w:rsidRPr="00895993" w:rsidRDefault="00BE09CF"/>
        </w:tc>
      </w:tr>
      <w:tr w:rsidR="001D75D6" w:rsidRPr="00895993" w14:paraId="57F6D269" w14:textId="77777777" w:rsidTr="001D75D6">
        <w:tc>
          <w:tcPr>
            <w:tcW w:w="3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75C0B8C" w14:textId="77777777" w:rsidR="001D75D6" w:rsidRPr="00895993" w:rsidRDefault="001D75D6" w:rsidP="001D75D6">
            <w:pPr>
              <w:rPr>
                <w:b/>
              </w:rPr>
            </w:pPr>
            <w:r w:rsidRPr="00895993">
              <w:rPr>
                <w:b/>
              </w:rPr>
              <w:t>Regions to be covered by the project</w:t>
            </w:r>
          </w:p>
        </w:tc>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1FC39945" w14:textId="1BCFD095" w:rsidR="001D75D6" w:rsidRPr="00895993" w:rsidRDefault="00F30898" w:rsidP="001D75D6">
            <w:r w:rsidRPr="00895993">
              <w:t xml:space="preserve"> Kherson oblast</w:t>
            </w:r>
            <w:r w:rsidR="000E4013" w:rsidRPr="00895993">
              <w:t xml:space="preserve">, Ukraine </w:t>
            </w:r>
          </w:p>
          <w:p w14:paraId="0562CB0E" w14:textId="77777777" w:rsidR="00BE09CF" w:rsidRPr="00895993" w:rsidRDefault="00BE09CF" w:rsidP="001D75D6"/>
        </w:tc>
      </w:tr>
      <w:tr w:rsidR="001D75D6" w:rsidRPr="00895993" w14:paraId="20FF9B6A"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B20D277" w14:textId="77777777" w:rsidR="001D75D6" w:rsidRPr="00895993" w:rsidRDefault="001D75D6" w:rsidP="001D75D6">
            <w:r w:rsidRPr="00895993">
              <w:rPr>
                <w:b/>
              </w:rPr>
              <w:t>Project Proposal Short Summary</w:t>
            </w:r>
          </w:p>
          <w:p w14:paraId="2F57B092" w14:textId="77777777" w:rsidR="001D75D6" w:rsidRPr="00895993" w:rsidRDefault="001D75D6" w:rsidP="001D75D6">
            <w:pPr>
              <w:rPr>
                <w:sz w:val="16"/>
                <w:szCs w:val="16"/>
              </w:rPr>
            </w:pPr>
            <w:r w:rsidRPr="00895993">
              <w:rPr>
                <w:i/>
                <w:sz w:val="20"/>
                <w:szCs w:val="20"/>
              </w:rPr>
              <w:t>Will be used as the short description of the proposal in the evaluation process and in communications with the programme management board and other interested parties (max 2 pages).</w:t>
            </w:r>
          </w:p>
        </w:tc>
      </w:tr>
      <w:tr w:rsidR="001D75D6" w:rsidRPr="00895993" w14:paraId="34CE0A41"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8253129" w14:textId="77777777" w:rsidR="0009546F" w:rsidRPr="00895993" w:rsidRDefault="0009546F" w:rsidP="00AE5E43">
            <w:pPr>
              <w:rPr>
                <w:b/>
                <w:bCs/>
              </w:rPr>
            </w:pPr>
          </w:p>
          <w:p w14:paraId="115AD0A4" w14:textId="104BBD82" w:rsidR="00082C8B" w:rsidRPr="00895993" w:rsidRDefault="008C4FC5" w:rsidP="000E4013">
            <w:pPr>
              <w:spacing w:after="240"/>
              <w:rPr>
                <w:b/>
                <w:bCs/>
              </w:rPr>
            </w:pPr>
            <w:r w:rsidRPr="00895993">
              <w:rPr>
                <w:b/>
                <w:bCs/>
              </w:rPr>
              <w:t>Project context and background</w:t>
            </w:r>
          </w:p>
          <w:p w14:paraId="0EBFE38B" w14:textId="3BABC2F6" w:rsidR="00C214C3" w:rsidRPr="00895993" w:rsidRDefault="008C0311" w:rsidP="000E4013">
            <w:pPr>
              <w:spacing w:before="120" w:after="120"/>
              <w:jc w:val="both"/>
            </w:pPr>
            <w:r w:rsidRPr="00895993">
              <w:t>Ukraine’s vision of its strategic development may be defined by the provisions and aspirations enshrined in the EU Association Agreement as well as the 2030 Agenda. Reform processes are ongoing in several government domains and policy areas to give thrust to the country’s development priorities, including a comprehensive decentralization reform that serve</w:t>
            </w:r>
            <w:r w:rsidR="00974B46" w:rsidRPr="00895993">
              <w:t>s</w:t>
            </w:r>
            <w:r w:rsidRPr="00895993">
              <w:t xml:space="preserve"> to bring more fiscal resources and executive powers to the oblast administrations. </w:t>
            </w:r>
            <w:r w:rsidR="0011105B" w:rsidRPr="00895993">
              <w:t xml:space="preserve">However, laudable </w:t>
            </w:r>
            <w:r w:rsidR="001E2AEC" w:rsidRPr="00895993">
              <w:t xml:space="preserve">steps and </w:t>
            </w:r>
            <w:r w:rsidR="00D75257" w:rsidRPr="00895993">
              <w:t xml:space="preserve">political </w:t>
            </w:r>
            <w:r w:rsidR="00370682" w:rsidRPr="00895993">
              <w:t>declarations</w:t>
            </w:r>
            <w:r w:rsidR="00997989" w:rsidRPr="00895993">
              <w:t xml:space="preserve"> </w:t>
            </w:r>
            <w:r w:rsidR="00870642" w:rsidRPr="00895993">
              <w:t xml:space="preserve">– and </w:t>
            </w:r>
            <w:r w:rsidR="000010C6" w:rsidRPr="00895993">
              <w:t xml:space="preserve">general progress on the 17 SDGs, as </w:t>
            </w:r>
            <w:r w:rsidR="00BF682E" w:rsidRPr="00895993">
              <w:t xml:space="preserve">asserted in Ukraine’s 2020 VNR report </w:t>
            </w:r>
            <w:r w:rsidR="00870642" w:rsidRPr="00895993">
              <w:t xml:space="preserve">– </w:t>
            </w:r>
            <w:r w:rsidR="00392A2C" w:rsidRPr="00895993">
              <w:t xml:space="preserve">interface </w:t>
            </w:r>
            <w:r w:rsidR="008D4BCE" w:rsidRPr="00895993">
              <w:t xml:space="preserve">challenges and circumstances </w:t>
            </w:r>
            <w:r w:rsidR="000B69CC" w:rsidRPr="00895993">
              <w:t xml:space="preserve">that </w:t>
            </w:r>
            <w:r w:rsidR="00D75257" w:rsidRPr="00895993">
              <w:t xml:space="preserve">conspire in </w:t>
            </w:r>
            <w:r w:rsidR="00377602" w:rsidRPr="00895993">
              <w:t>undermin</w:t>
            </w:r>
            <w:r w:rsidR="00D75257" w:rsidRPr="00895993">
              <w:t>ing</w:t>
            </w:r>
            <w:r w:rsidR="00377602" w:rsidRPr="00895993">
              <w:t xml:space="preserve"> the path to inclusive and sustainable development. </w:t>
            </w:r>
            <w:r w:rsidR="00BA4DDD" w:rsidRPr="00895993">
              <w:t xml:space="preserve">The </w:t>
            </w:r>
            <w:r w:rsidR="00D75257" w:rsidRPr="00895993">
              <w:t xml:space="preserve">socio-economic impact of </w:t>
            </w:r>
            <w:r w:rsidR="00382017" w:rsidRPr="00895993">
              <w:t xml:space="preserve">COVID-19 </w:t>
            </w:r>
            <w:r w:rsidR="006D1D6F" w:rsidRPr="00895993">
              <w:t>is still unfolding and has affect</w:t>
            </w:r>
            <w:r w:rsidR="00D75257" w:rsidRPr="00895993">
              <w:t>ed</w:t>
            </w:r>
            <w:r w:rsidR="006D1D6F" w:rsidRPr="00895993">
              <w:t xml:space="preserve"> </w:t>
            </w:r>
            <w:r w:rsidR="005476B0" w:rsidRPr="00895993">
              <w:t xml:space="preserve">all the regions and local communities in Ukraine, </w:t>
            </w:r>
            <w:r w:rsidR="006D1D6F" w:rsidRPr="00895993">
              <w:t xml:space="preserve">putting </w:t>
            </w:r>
            <w:r w:rsidR="00974B46" w:rsidRPr="00895993">
              <w:t xml:space="preserve">a </w:t>
            </w:r>
            <w:r w:rsidR="006D1D6F" w:rsidRPr="00895993">
              <w:t xml:space="preserve">strain </w:t>
            </w:r>
            <w:r w:rsidR="00273FC9" w:rsidRPr="00895993">
              <w:t xml:space="preserve">on </w:t>
            </w:r>
            <w:r w:rsidR="005476B0" w:rsidRPr="00895993">
              <w:t>local budgets and exacerbating the results of long-term underinvestment in the public health system.</w:t>
            </w:r>
            <w:r w:rsidR="00CA6972" w:rsidRPr="00895993">
              <w:t xml:space="preserve"> Nevertheless, s</w:t>
            </w:r>
            <w:r w:rsidR="008649DF" w:rsidRPr="00895993">
              <w:t xml:space="preserve">ix years after the </w:t>
            </w:r>
            <w:r w:rsidR="00B63D06" w:rsidRPr="00895993">
              <w:t xml:space="preserve">occupation </w:t>
            </w:r>
            <w:r w:rsidR="008649DF" w:rsidRPr="00895993">
              <w:t>of Crimea and the start of the armed conflict in the Donbas,</w:t>
            </w:r>
            <w:r w:rsidR="0011105B" w:rsidRPr="00895993">
              <w:t xml:space="preserve"> t</w:t>
            </w:r>
            <w:r w:rsidR="008649DF" w:rsidRPr="00895993">
              <w:t>he process of uniting the Ukrainian society around a</w:t>
            </w:r>
            <w:r w:rsidR="0011105B" w:rsidRPr="00895993">
              <w:t xml:space="preserve"> </w:t>
            </w:r>
            <w:r w:rsidR="008649DF" w:rsidRPr="00895993">
              <w:t>common civic identity remains difficult. Various internal and external</w:t>
            </w:r>
            <w:r w:rsidR="00CA6972" w:rsidRPr="00895993">
              <w:t xml:space="preserve"> </w:t>
            </w:r>
            <w:r w:rsidR="008649DF" w:rsidRPr="00895993">
              <w:t>forces use Ukraine’s multiple ethnolinguistic identities to heighten</w:t>
            </w:r>
            <w:r w:rsidR="0011105B" w:rsidRPr="00895993">
              <w:t xml:space="preserve"> </w:t>
            </w:r>
            <w:r w:rsidR="008649DF" w:rsidRPr="00895993">
              <w:t>tensions at the subnational and local levels. As a result, the last six years</w:t>
            </w:r>
            <w:r w:rsidR="0011105B" w:rsidRPr="00895993">
              <w:t xml:space="preserve"> </w:t>
            </w:r>
            <w:r w:rsidR="008649DF" w:rsidRPr="00895993">
              <w:t>have seen an increase in the polarization and fragmentation of Ukrainian</w:t>
            </w:r>
            <w:r w:rsidR="0011105B" w:rsidRPr="00895993">
              <w:t xml:space="preserve"> </w:t>
            </w:r>
            <w:r w:rsidR="008649DF" w:rsidRPr="00895993">
              <w:t>society</w:t>
            </w:r>
            <w:r w:rsidR="00706F82" w:rsidRPr="00895993">
              <w:t>. Meanwhile,</w:t>
            </w:r>
            <w:r w:rsidR="00E3347C" w:rsidRPr="00895993">
              <w:t xml:space="preserve"> border passages for the </w:t>
            </w:r>
            <w:r w:rsidR="00706F82" w:rsidRPr="00895993">
              <w:t>Ukrainian</w:t>
            </w:r>
            <w:r w:rsidR="009A724E" w:rsidRPr="00895993">
              <w:t xml:space="preserve"> citizens</w:t>
            </w:r>
            <w:r w:rsidR="00706F82" w:rsidRPr="00895993">
              <w:t xml:space="preserve"> living in </w:t>
            </w:r>
            <w:r w:rsidR="00846796" w:rsidRPr="00895993">
              <w:t>Crimea</w:t>
            </w:r>
            <w:r w:rsidR="003F768A" w:rsidRPr="00895993">
              <w:t xml:space="preserve"> have become increasingly </w:t>
            </w:r>
            <w:r w:rsidR="00ED296D" w:rsidRPr="00895993">
              <w:t>restricted</w:t>
            </w:r>
            <w:r w:rsidR="0099020D" w:rsidRPr="00895993">
              <w:t xml:space="preserve"> as relations between </w:t>
            </w:r>
            <w:r w:rsidR="00D47021" w:rsidRPr="00895993">
              <w:t xml:space="preserve">Ukraine and Russia </w:t>
            </w:r>
            <w:r w:rsidR="00407A8A" w:rsidRPr="00895993">
              <w:t>remain in</w:t>
            </w:r>
            <w:r w:rsidR="00D47021" w:rsidRPr="00895993">
              <w:t xml:space="preserve"> turmoil</w:t>
            </w:r>
            <w:r w:rsidR="00ED296D" w:rsidRPr="00895993">
              <w:t xml:space="preserve">, </w:t>
            </w:r>
            <w:r w:rsidR="001959AE" w:rsidRPr="00895993">
              <w:t xml:space="preserve">causing considerable challenges to </w:t>
            </w:r>
            <w:r w:rsidR="007A32B6" w:rsidRPr="00895993">
              <w:t xml:space="preserve">access Ukrainian government institutions and </w:t>
            </w:r>
            <w:r w:rsidR="00ED3A1C" w:rsidRPr="00895993">
              <w:t xml:space="preserve">utilizing </w:t>
            </w:r>
            <w:r w:rsidR="005609FF" w:rsidRPr="00895993">
              <w:t xml:space="preserve">services provided by </w:t>
            </w:r>
            <w:r w:rsidR="00ED3A1C" w:rsidRPr="00895993">
              <w:t xml:space="preserve">public authorities and institutions </w:t>
            </w:r>
            <w:r w:rsidR="00E94EF2" w:rsidRPr="00895993">
              <w:t xml:space="preserve">(including </w:t>
            </w:r>
            <w:r w:rsidR="006D4E66" w:rsidRPr="00895993">
              <w:t>healthcare and</w:t>
            </w:r>
            <w:r w:rsidR="00B2583D" w:rsidRPr="00895993">
              <w:t xml:space="preserve"> </w:t>
            </w:r>
            <w:r w:rsidR="00910F72" w:rsidRPr="00895993">
              <w:t>administrative citizen ser</w:t>
            </w:r>
            <w:r w:rsidR="00250D6B" w:rsidRPr="00895993">
              <w:t>vices such as passport</w:t>
            </w:r>
            <w:r w:rsidR="006F3691" w:rsidRPr="00895993">
              <w:t xml:space="preserve"> application</w:t>
            </w:r>
            <w:r w:rsidR="0064739C" w:rsidRPr="00895993">
              <w:t>)</w:t>
            </w:r>
            <w:r w:rsidR="005609FF" w:rsidRPr="00895993">
              <w:t>.</w:t>
            </w:r>
            <w:r w:rsidR="00121653" w:rsidRPr="00895993">
              <w:t xml:space="preserve"> Challenges </w:t>
            </w:r>
            <w:r w:rsidR="00B5376C" w:rsidRPr="00895993">
              <w:t>to move freely across the border</w:t>
            </w:r>
            <w:r w:rsidR="004F1C8D" w:rsidRPr="00895993">
              <w:t xml:space="preserve"> </w:t>
            </w:r>
            <w:r w:rsidR="00D47021" w:rsidRPr="00895993">
              <w:t xml:space="preserve">have </w:t>
            </w:r>
            <w:r w:rsidR="002863CB" w:rsidRPr="00895993">
              <w:t xml:space="preserve">also </w:t>
            </w:r>
            <w:r w:rsidR="00D47021" w:rsidRPr="00895993">
              <w:t xml:space="preserve">been exacerbated by </w:t>
            </w:r>
            <w:r w:rsidR="00072D18" w:rsidRPr="00895993">
              <w:t>COVID-19 containment measures</w:t>
            </w:r>
            <w:r w:rsidR="004C1460" w:rsidRPr="00895993">
              <w:t>,</w:t>
            </w:r>
            <w:r w:rsidR="00072D18" w:rsidRPr="00895993">
              <w:t xml:space="preserve"> </w:t>
            </w:r>
            <w:r w:rsidR="007F0B6F" w:rsidRPr="00895993">
              <w:t xml:space="preserve">which is </w:t>
            </w:r>
            <w:r w:rsidR="00072D18" w:rsidRPr="00895993">
              <w:t xml:space="preserve">why border passages </w:t>
            </w:r>
            <w:r w:rsidR="00176BB2" w:rsidRPr="00895993">
              <w:t xml:space="preserve">during 2020 and likely also parts of 2021 will be lower compared to </w:t>
            </w:r>
            <w:r w:rsidR="004C1460" w:rsidRPr="00895993">
              <w:t xml:space="preserve">the </w:t>
            </w:r>
            <w:r w:rsidR="00176BB2" w:rsidRPr="00895993">
              <w:t xml:space="preserve">previous years.  </w:t>
            </w:r>
          </w:p>
          <w:p w14:paraId="0AB41525" w14:textId="0845AF15" w:rsidR="00B221F5" w:rsidRPr="00895993" w:rsidRDefault="00E94CA0" w:rsidP="000E4013">
            <w:pPr>
              <w:spacing w:before="120" w:after="120"/>
              <w:jc w:val="both"/>
            </w:pPr>
            <w:r w:rsidRPr="00895993">
              <w:lastRenderedPageBreak/>
              <w:t>Even so</w:t>
            </w:r>
            <w:r w:rsidR="00AF0224" w:rsidRPr="00895993">
              <w:t>, t</w:t>
            </w:r>
            <w:r w:rsidR="002F5B43" w:rsidRPr="00895993">
              <w:t xml:space="preserve">he territory of </w:t>
            </w:r>
            <w:r w:rsidR="00BE1989" w:rsidRPr="00895993">
              <w:t xml:space="preserve">the </w:t>
            </w:r>
            <w:r w:rsidR="002F5B43" w:rsidRPr="00895993">
              <w:t xml:space="preserve">Kherson region has a strategic position. It is located in the </w:t>
            </w:r>
            <w:r w:rsidRPr="00895993">
              <w:t>s</w:t>
            </w:r>
            <w:r w:rsidR="002F5B43" w:rsidRPr="00895993">
              <w:t xml:space="preserve">outhern part of Ukraine, in the basin of the lower reaches of the Dnipro </w:t>
            </w:r>
            <w:r w:rsidR="00B63D06" w:rsidRPr="00895993">
              <w:t>r</w:t>
            </w:r>
            <w:r w:rsidR="002F5B43" w:rsidRPr="00895993">
              <w:t>iver, and washed by the Black and Azov Seas. Kherson oblast</w:t>
            </w:r>
            <w:r w:rsidR="00BE1989" w:rsidRPr="00895993">
              <w:t>’s</w:t>
            </w:r>
            <w:r w:rsidR="002F5B43" w:rsidRPr="00895993">
              <w:t xml:space="preserve"> border with </w:t>
            </w:r>
            <w:r w:rsidR="00974B46" w:rsidRPr="00895993">
              <w:t xml:space="preserve">the </w:t>
            </w:r>
            <w:r w:rsidR="00574A6E" w:rsidRPr="00895993">
              <w:t>Crimean Peninsula</w:t>
            </w:r>
            <w:r w:rsidR="002F5B43" w:rsidRPr="00895993">
              <w:t xml:space="preserve"> makes it</w:t>
            </w:r>
            <w:r w:rsidR="00E13EC3" w:rsidRPr="00895993">
              <w:t xml:space="preserve">s </w:t>
            </w:r>
            <w:r w:rsidR="00C0780A" w:rsidRPr="00895993">
              <w:t xml:space="preserve">position unique </w:t>
            </w:r>
            <w:r w:rsidR="009A724E" w:rsidRPr="00895993">
              <w:t>in terms</w:t>
            </w:r>
            <w:r w:rsidR="00C0780A" w:rsidRPr="00895993">
              <w:t xml:space="preserve"> of bridging the temporary occupied Crimea with Ukraine’s </w:t>
            </w:r>
            <w:r w:rsidR="00ED2179" w:rsidRPr="00895993">
              <w:t>mainland</w:t>
            </w:r>
            <w:r w:rsidR="009A724E" w:rsidRPr="00895993">
              <w:t>. Given its</w:t>
            </w:r>
            <w:r w:rsidR="004B28CC" w:rsidRPr="00895993">
              <w:t xml:space="preserve"> location, </w:t>
            </w:r>
            <w:r w:rsidR="00D01675" w:rsidRPr="00895993">
              <w:t xml:space="preserve">the region </w:t>
            </w:r>
            <w:r w:rsidR="009A724E" w:rsidRPr="00895993">
              <w:t>became a</w:t>
            </w:r>
            <w:r w:rsidR="00E93DE8" w:rsidRPr="00895993">
              <w:t xml:space="preserve"> territorial gateway </w:t>
            </w:r>
            <w:r w:rsidR="009A724E" w:rsidRPr="00895993">
              <w:t xml:space="preserve">for </w:t>
            </w:r>
            <w:r w:rsidR="005C3353" w:rsidRPr="00895993">
              <w:t xml:space="preserve">accessing </w:t>
            </w:r>
            <w:r w:rsidR="000859AC" w:rsidRPr="00895993">
              <w:t>Ukrainian government institutions and a</w:t>
            </w:r>
            <w:r w:rsidR="00E9526D" w:rsidRPr="00895993">
              <w:t xml:space="preserve">uthorities for Ukrainian </w:t>
            </w:r>
            <w:r w:rsidR="009A724E" w:rsidRPr="00895993">
              <w:t xml:space="preserve">citizens </w:t>
            </w:r>
            <w:r w:rsidR="00E9526D" w:rsidRPr="00895993">
              <w:t xml:space="preserve">living </w:t>
            </w:r>
            <w:r w:rsidR="000F2DF8" w:rsidRPr="00895993">
              <w:t>in Crimea</w:t>
            </w:r>
            <w:r w:rsidR="00E9526D" w:rsidRPr="00895993">
              <w:t>.</w:t>
            </w:r>
            <w:r w:rsidR="004B28CC" w:rsidRPr="00895993">
              <w:t xml:space="preserve"> </w:t>
            </w:r>
            <w:r w:rsidR="009A724E" w:rsidRPr="00895993">
              <w:t>With</w:t>
            </w:r>
            <w:r w:rsidR="002F5B43" w:rsidRPr="00895993">
              <w:t xml:space="preserve"> its </w:t>
            </w:r>
            <w:r w:rsidR="0040789A" w:rsidRPr="00895993">
              <w:t>favourable</w:t>
            </w:r>
            <w:r w:rsidR="002F5B43" w:rsidRPr="00895993">
              <w:t xml:space="preserve"> climatic conditions and investment potential, Kherson region </w:t>
            </w:r>
            <w:r w:rsidR="00F07AEB" w:rsidRPr="00895993">
              <w:t xml:space="preserve">has </w:t>
            </w:r>
            <w:r w:rsidR="00480934" w:rsidRPr="00895993">
              <w:t xml:space="preserve">the </w:t>
            </w:r>
            <w:r w:rsidR="00F07AEB" w:rsidRPr="00895993">
              <w:t>potential to</w:t>
            </w:r>
            <w:r w:rsidR="002F5B43" w:rsidRPr="00895993">
              <w:t xml:space="preserve"> increase agricultural production, thereby meeting the growing need for agricultural products. The part of </w:t>
            </w:r>
            <w:r w:rsidR="00F07AEB" w:rsidRPr="00895993">
              <w:t>the</w:t>
            </w:r>
            <w:r w:rsidR="002F5B43" w:rsidRPr="00895993">
              <w:t xml:space="preserve"> Kherson region adjacent to the Black Sea, located on the Black Sea lowland, has a flat terrain </w:t>
            </w:r>
            <w:r w:rsidR="0040789A" w:rsidRPr="00895993">
              <w:t>favourable</w:t>
            </w:r>
            <w:r w:rsidR="002F5B43" w:rsidRPr="00895993">
              <w:t xml:space="preserve"> for the construction of wind power stations based on wind power plants of any size and large solar power plants. Kherson region is a unique territory for </w:t>
            </w:r>
            <w:r w:rsidR="0038484A" w:rsidRPr="00895993">
              <w:t>leisure</w:t>
            </w:r>
            <w:r w:rsidR="002F5B43" w:rsidRPr="00895993">
              <w:t xml:space="preserve"> and recreation, which has advantages for the development of </w:t>
            </w:r>
            <w:r w:rsidR="0038484A" w:rsidRPr="00895993">
              <w:t>tourism infrastructure</w:t>
            </w:r>
            <w:r w:rsidR="002F5B43" w:rsidRPr="00895993">
              <w:t xml:space="preserve">. The diversity of natural resources of Kherson region </w:t>
            </w:r>
            <w:r w:rsidR="00B221F5" w:rsidRPr="00895993">
              <w:t xml:space="preserve">provides </w:t>
            </w:r>
            <w:r w:rsidR="00511BF3" w:rsidRPr="00895993">
              <w:t>fertile</w:t>
            </w:r>
            <w:r w:rsidR="002F5B43" w:rsidRPr="00895993">
              <w:t xml:space="preserve"> conditions for the development of economic activity and ensuring the quality of life of the population of the region.</w:t>
            </w:r>
            <w:r w:rsidR="00FD014F" w:rsidRPr="00895993">
              <w:t xml:space="preserve"> </w:t>
            </w:r>
          </w:p>
          <w:p w14:paraId="576C32AE" w14:textId="4702343C" w:rsidR="00B63D06" w:rsidRPr="001F35E6" w:rsidRDefault="00B63D06" w:rsidP="000E4013">
            <w:pPr>
              <w:shd w:val="clear" w:color="auto" w:fill="FFFFFF"/>
              <w:spacing w:before="120" w:after="120"/>
              <w:jc w:val="both"/>
              <w:rPr>
                <w:color w:val="000007"/>
              </w:rPr>
            </w:pPr>
            <w:r w:rsidRPr="00895993">
              <w:rPr>
                <w:color w:val="000007"/>
              </w:rPr>
              <w:t xml:space="preserve">At the same time, the region’s economic development and living standards of </w:t>
            </w:r>
            <w:r w:rsidR="00C30822" w:rsidRPr="00895993">
              <w:rPr>
                <w:color w:val="000007"/>
              </w:rPr>
              <w:t xml:space="preserve">the </w:t>
            </w:r>
            <w:r w:rsidRPr="00895993">
              <w:rPr>
                <w:color w:val="000007"/>
              </w:rPr>
              <w:t xml:space="preserve">population are relatively low compared to other regions of the country. The economic profile of the region is determined by the dominating role of agriculture sector, </w:t>
            </w:r>
            <w:r w:rsidR="00895993" w:rsidRPr="00895993">
              <w:rPr>
                <w:color w:val="000007"/>
              </w:rPr>
              <w:t>predominantly</w:t>
            </w:r>
            <w:r w:rsidRPr="00895993">
              <w:rPr>
                <w:color w:val="000007"/>
              </w:rPr>
              <w:t xml:space="preserve"> oriented on production of r</w:t>
            </w:r>
            <w:r w:rsidR="00C30822" w:rsidRPr="00895993">
              <w:rPr>
                <w:color w:val="000007"/>
              </w:rPr>
              <w:t>a</w:t>
            </w:r>
            <w:r w:rsidRPr="00895993">
              <w:rPr>
                <w:color w:val="000007"/>
              </w:rPr>
              <w:t xml:space="preserve">w products with comparatively low added value. </w:t>
            </w:r>
            <w:r w:rsidR="0009546F" w:rsidRPr="00895993">
              <w:rPr>
                <w:color w:val="000007"/>
              </w:rPr>
              <w:t xml:space="preserve">Access to quality </w:t>
            </w:r>
            <w:r w:rsidR="00895993" w:rsidRPr="00895993">
              <w:rPr>
                <w:color w:val="000007"/>
              </w:rPr>
              <w:t>public</w:t>
            </w:r>
            <w:r w:rsidR="0009546F" w:rsidRPr="00895993">
              <w:rPr>
                <w:color w:val="000007"/>
              </w:rPr>
              <w:t xml:space="preserve"> services remains quite limited for the members of local communities, especially those in remote rural areas. With the outbreak of COVID-19 and restrictive measures introduced in response by the central and local </w:t>
            </w:r>
            <w:r w:rsidR="00895993" w:rsidRPr="00895993">
              <w:rPr>
                <w:color w:val="000007"/>
              </w:rPr>
              <w:t>governments</w:t>
            </w:r>
            <w:r w:rsidR="0009546F" w:rsidRPr="00895993">
              <w:rPr>
                <w:color w:val="000007"/>
              </w:rPr>
              <w:t>, the situation further deteriorated. Thus, the trust of the permanent population of K</w:t>
            </w:r>
            <w:r w:rsidR="00C30822" w:rsidRPr="00895993">
              <w:rPr>
                <w:color w:val="000007"/>
              </w:rPr>
              <w:t>h</w:t>
            </w:r>
            <w:r w:rsidR="0009546F" w:rsidRPr="00895993">
              <w:rPr>
                <w:color w:val="000007"/>
              </w:rPr>
              <w:t xml:space="preserve">erson oblast, as well as the citizens of Ukraine visiting the region, including those living in Crimea, </w:t>
            </w:r>
            <w:r w:rsidR="0077139D">
              <w:rPr>
                <w:color w:val="000007"/>
              </w:rPr>
              <w:t>towards</w:t>
            </w:r>
            <w:r w:rsidR="0009546F" w:rsidRPr="00895993">
              <w:rPr>
                <w:color w:val="000007"/>
              </w:rPr>
              <w:t xml:space="preserve"> the state, including the national, sub-national and local authorities, to a large extend depends </w:t>
            </w:r>
            <w:r w:rsidR="00895993" w:rsidRPr="00895993">
              <w:rPr>
                <w:color w:val="000007"/>
              </w:rPr>
              <w:t>on</w:t>
            </w:r>
            <w:r w:rsidR="0009546F" w:rsidRPr="00895993">
              <w:rPr>
                <w:color w:val="000007"/>
              </w:rPr>
              <w:t xml:space="preserve"> their ability to deliver quality public services to the population, including </w:t>
            </w:r>
            <w:r w:rsidR="00C30822" w:rsidRPr="00895993">
              <w:rPr>
                <w:color w:val="000007"/>
              </w:rPr>
              <w:t xml:space="preserve">the </w:t>
            </w:r>
            <w:r w:rsidR="0009546F" w:rsidRPr="00895993">
              <w:rPr>
                <w:color w:val="000007"/>
              </w:rPr>
              <w:t>most vulnerable groups</w:t>
            </w:r>
            <w:r w:rsidR="0077139D">
              <w:rPr>
                <w:color w:val="000007"/>
              </w:rPr>
              <w:t>,</w:t>
            </w:r>
            <w:r w:rsidR="0009546F" w:rsidRPr="00895993">
              <w:rPr>
                <w:color w:val="000007"/>
              </w:rPr>
              <w:t xml:space="preserve"> disproportionally affected by the crisis. </w:t>
            </w:r>
          </w:p>
          <w:p w14:paraId="76D79995" w14:textId="5C342494" w:rsidR="002F5B43" w:rsidRPr="00895993" w:rsidRDefault="000E53E2" w:rsidP="000E4013">
            <w:pPr>
              <w:shd w:val="clear" w:color="auto" w:fill="FFFFFF"/>
              <w:spacing w:before="120" w:after="120"/>
              <w:jc w:val="both"/>
            </w:pPr>
            <w:r w:rsidRPr="00895993">
              <w:rPr>
                <w:color w:val="000007"/>
              </w:rPr>
              <w:t>UNDP and the Government of Ukraine have partnered in implementing init</w:t>
            </w:r>
            <w:r w:rsidR="00480934" w:rsidRPr="00895993">
              <w:rPr>
                <w:color w:val="000007"/>
              </w:rPr>
              <w:t>i</w:t>
            </w:r>
            <w:r w:rsidRPr="00895993">
              <w:rPr>
                <w:color w:val="000007"/>
              </w:rPr>
              <w:t>atives and reforms in many different areas for the achievement of SDGs. Over the last two decades UNDP built long-lasting partnerships with national, regional and local authorities throughout the country, non-governmental development actors and local communities. Through a permanent local presence in each Ukrainian oblast and the quality of its partnerships, UNDP has been able to introduce and promote best practices of sustainable development at regional and local levels.</w:t>
            </w:r>
            <w:r w:rsidR="002F5B43" w:rsidRPr="00895993">
              <w:rPr>
                <w:color w:val="000007"/>
              </w:rPr>
              <w:t xml:space="preserve"> </w:t>
            </w:r>
            <w:r w:rsidR="00615D0C" w:rsidRPr="00895993">
              <w:rPr>
                <w:color w:val="000007"/>
              </w:rPr>
              <w:t xml:space="preserve">For </w:t>
            </w:r>
            <w:r w:rsidR="005C3043" w:rsidRPr="00895993">
              <w:rPr>
                <w:color w:val="000007"/>
              </w:rPr>
              <w:t xml:space="preserve">more than 10 years, </w:t>
            </w:r>
            <w:r w:rsidR="002F5B43" w:rsidRPr="00895993">
              <w:rPr>
                <w:color w:val="000007"/>
              </w:rPr>
              <w:t xml:space="preserve">UNDP has a </w:t>
            </w:r>
            <w:r w:rsidR="004F6A5F" w:rsidRPr="00895993">
              <w:rPr>
                <w:color w:val="000007"/>
              </w:rPr>
              <w:t>long-standing</w:t>
            </w:r>
            <w:r w:rsidR="002F5B43" w:rsidRPr="00895993">
              <w:rPr>
                <w:color w:val="000007"/>
              </w:rPr>
              <w:t xml:space="preserve"> partnership with Kherson Oblast State Administration and the Kherson Oblast Council</w:t>
            </w:r>
            <w:r w:rsidR="004F6A5F" w:rsidRPr="00895993">
              <w:rPr>
                <w:color w:val="000007"/>
              </w:rPr>
              <w:t>,</w:t>
            </w:r>
            <w:r w:rsidR="002F5B43" w:rsidRPr="00895993">
              <w:rPr>
                <w:color w:val="000007"/>
              </w:rPr>
              <w:t xml:space="preserve"> renewed in 2020 with the purpose </w:t>
            </w:r>
            <w:r w:rsidR="004C4A4F" w:rsidRPr="00895993">
              <w:rPr>
                <w:color w:val="000007"/>
              </w:rPr>
              <w:t>of fostering</w:t>
            </w:r>
            <w:r w:rsidR="002F5B43" w:rsidRPr="00895993">
              <w:rPr>
                <w:color w:val="000007"/>
              </w:rPr>
              <w:t xml:space="preserve"> local sustainable development and SDGs acceleration at </w:t>
            </w:r>
            <w:r w:rsidR="00FF0623" w:rsidRPr="00895993">
              <w:rPr>
                <w:color w:val="000007"/>
              </w:rPr>
              <w:t xml:space="preserve">the </w:t>
            </w:r>
            <w:r w:rsidR="002F5B43" w:rsidRPr="00895993">
              <w:rPr>
                <w:color w:val="000007"/>
              </w:rPr>
              <w:t>sub-national level.</w:t>
            </w:r>
            <w:r w:rsidR="002F5B43" w:rsidRPr="00895993">
              <w:rPr>
                <w:rFonts w:ascii="Myriad Pro" w:hAnsi="Myriad Pro"/>
                <w:bCs/>
              </w:rPr>
              <w:t xml:space="preserve"> </w:t>
            </w:r>
          </w:p>
          <w:p w14:paraId="0C390797" w14:textId="6FF5D0A6" w:rsidR="00C0780A" w:rsidRPr="00895993" w:rsidRDefault="00C0780A" w:rsidP="000E4013">
            <w:pPr>
              <w:autoSpaceDE w:val="0"/>
              <w:adjustRightInd w:val="0"/>
              <w:spacing w:before="120" w:after="120"/>
              <w:jc w:val="both"/>
              <w:rPr>
                <w:rFonts w:ascii="Calibri" w:hAnsi="Calibri" w:cs="Calibri"/>
                <w:sz w:val="22"/>
                <w:szCs w:val="22"/>
                <w:lang w:eastAsia="ja-JP"/>
              </w:rPr>
            </w:pPr>
            <w:r w:rsidRPr="00895993">
              <w:rPr>
                <w:color w:val="000007"/>
              </w:rPr>
              <w:t xml:space="preserve">The extended partnership between UNDP and Kherson Oblast has already resulted in very tangible support to </w:t>
            </w:r>
            <w:r w:rsidR="004F6A5F" w:rsidRPr="00895993">
              <w:rPr>
                <w:color w:val="000007"/>
              </w:rPr>
              <w:t>the region</w:t>
            </w:r>
            <w:r w:rsidRPr="00895993">
              <w:rPr>
                <w:color w:val="000007"/>
              </w:rPr>
              <w:t xml:space="preserve">, which </w:t>
            </w:r>
            <w:r w:rsidR="000240E6" w:rsidRPr="00895993">
              <w:rPr>
                <w:color w:val="000007"/>
              </w:rPr>
              <w:t>in 2020</w:t>
            </w:r>
            <w:r w:rsidR="004F6A5F" w:rsidRPr="00895993">
              <w:rPr>
                <w:color w:val="000007"/>
              </w:rPr>
              <w:t xml:space="preserve"> </w:t>
            </w:r>
            <w:r w:rsidRPr="00895993">
              <w:rPr>
                <w:color w:val="000007"/>
              </w:rPr>
              <w:t>was selected as a pilot region for a new initiative</w:t>
            </w:r>
            <w:r w:rsidR="009A724E" w:rsidRPr="00895993">
              <w:rPr>
                <w:color w:val="000007"/>
              </w:rPr>
              <w:t xml:space="preserve">, </w:t>
            </w:r>
            <w:r w:rsidR="00F251ED" w:rsidRPr="00895993">
              <w:rPr>
                <w:color w:val="000007"/>
              </w:rPr>
              <w:t>aimed</w:t>
            </w:r>
            <w:r w:rsidR="009A724E" w:rsidRPr="00895993">
              <w:rPr>
                <w:color w:val="000007"/>
              </w:rPr>
              <w:t xml:space="preserve"> at counteracting the negative consequences of the</w:t>
            </w:r>
            <w:r w:rsidRPr="00895993">
              <w:rPr>
                <w:color w:val="000007"/>
              </w:rPr>
              <w:t xml:space="preserve"> </w:t>
            </w:r>
            <w:r w:rsidR="009A724E" w:rsidRPr="00895993">
              <w:rPr>
                <w:color w:val="000007"/>
              </w:rPr>
              <w:t xml:space="preserve">COVID-19 epidemic </w:t>
            </w:r>
            <w:r w:rsidRPr="00895993">
              <w:rPr>
                <w:color w:val="000007"/>
              </w:rPr>
              <w:t xml:space="preserve">– the </w:t>
            </w:r>
            <w:r w:rsidRPr="00895993">
              <w:rPr>
                <w:i/>
                <w:iCs/>
                <w:color w:val="000007"/>
              </w:rPr>
              <w:t>Local Socio-Economic Recovery</w:t>
            </w:r>
            <w:r w:rsidRPr="00895993">
              <w:rPr>
                <w:color w:val="000007"/>
              </w:rPr>
              <w:t xml:space="preserve"> (LSER) project. As part of this project, UNDP is already providing advisory support </w:t>
            </w:r>
            <w:r w:rsidR="009A724E" w:rsidRPr="00895993">
              <w:rPr>
                <w:color w:val="000007"/>
              </w:rPr>
              <w:t>for a</w:t>
            </w:r>
            <w:r w:rsidRPr="00895993">
              <w:rPr>
                <w:color w:val="000007"/>
              </w:rPr>
              <w:t xml:space="preserve"> socio-economic impact assessment at </w:t>
            </w:r>
            <w:r w:rsidR="00FF0623" w:rsidRPr="00895993">
              <w:rPr>
                <w:color w:val="000007"/>
              </w:rPr>
              <w:t xml:space="preserve">the </w:t>
            </w:r>
            <w:r w:rsidRPr="00895993">
              <w:rPr>
                <w:color w:val="000007"/>
              </w:rPr>
              <w:t>oblast level, support</w:t>
            </w:r>
            <w:r w:rsidR="009A724E" w:rsidRPr="00895993">
              <w:rPr>
                <w:color w:val="000007"/>
              </w:rPr>
              <w:t>ing</w:t>
            </w:r>
            <w:r w:rsidRPr="00895993">
              <w:rPr>
                <w:color w:val="000007"/>
              </w:rPr>
              <w:t xml:space="preserve"> crisis response and recovery</w:t>
            </w:r>
            <w:r w:rsidR="009A724E" w:rsidRPr="00895993">
              <w:rPr>
                <w:color w:val="000007"/>
              </w:rPr>
              <w:t>,</w:t>
            </w:r>
            <w:r w:rsidRPr="00895993">
              <w:rPr>
                <w:color w:val="000007"/>
              </w:rPr>
              <w:t xml:space="preserve"> </w:t>
            </w:r>
            <w:r w:rsidR="009A724E" w:rsidRPr="00895993">
              <w:rPr>
                <w:color w:val="000007"/>
              </w:rPr>
              <w:t>in close cooperation</w:t>
            </w:r>
            <w:r w:rsidRPr="00895993">
              <w:rPr>
                <w:color w:val="000007"/>
              </w:rPr>
              <w:t xml:space="preserve"> with the Governor’s office and </w:t>
            </w:r>
            <w:r w:rsidR="009A724E" w:rsidRPr="00895993">
              <w:rPr>
                <w:color w:val="000007"/>
              </w:rPr>
              <w:t>the</w:t>
            </w:r>
            <w:r w:rsidRPr="00895993">
              <w:rPr>
                <w:color w:val="000007"/>
              </w:rPr>
              <w:t xml:space="preserve"> </w:t>
            </w:r>
            <w:r w:rsidR="00E909D0" w:rsidRPr="00895993">
              <w:rPr>
                <w:color w:val="000007"/>
              </w:rPr>
              <w:t>o</w:t>
            </w:r>
            <w:r w:rsidRPr="00895993">
              <w:rPr>
                <w:color w:val="000007"/>
              </w:rPr>
              <w:t xml:space="preserve">blast </w:t>
            </w:r>
            <w:r w:rsidR="00E909D0" w:rsidRPr="00895993">
              <w:rPr>
                <w:color w:val="000007"/>
              </w:rPr>
              <w:t>a</w:t>
            </w:r>
            <w:r w:rsidRPr="00895993">
              <w:rPr>
                <w:color w:val="000007"/>
              </w:rPr>
              <w:t xml:space="preserve">dministration, as well as </w:t>
            </w:r>
            <w:r w:rsidR="009A724E" w:rsidRPr="00895993">
              <w:rPr>
                <w:color w:val="000007"/>
              </w:rPr>
              <w:t xml:space="preserve">supporting </w:t>
            </w:r>
            <w:r w:rsidRPr="00895993">
              <w:rPr>
                <w:color w:val="000007"/>
              </w:rPr>
              <w:t>local response and recovery initiatives</w:t>
            </w:r>
            <w:r w:rsidR="009A724E" w:rsidRPr="00895993">
              <w:rPr>
                <w:color w:val="000007"/>
              </w:rPr>
              <w:t>,</w:t>
            </w:r>
            <w:r w:rsidR="00E909D0" w:rsidRPr="00895993">
              <w:rPr>
                <w:color w:val="000007"/>
              </w:rPr>
              <w:t xml:space="preserve"> </w:t>
            </w:r>
            <w:r w:rsidRPr="00895993">
              <w:rPr>
                <w:color w:val="000007"/>
              </w:rPr>
              <w:t xml:space="preserve">selected on </w:t>
            </w:r>
            <w:r w:rsidR="00FF0623" w:rsidRPr="00895993">
              <w:rPr>
                <w:color w:val="000007"/>
              </w:rPr>
              <w:t xml:space="preserve">a </w:t>
            </w:r>
            <w:r w:rsidRPr="00895993">
              <w:rPr>
                <w:color w:val="000007"/>
              </w:rPr>
              <w:t>competitive basis. In addition, the Kherson Oblast State Administration</w:t>
            </w:r>
            <w:r w:rsidR="009A724E" w:rsidRPr="00895993">
              <w:rPr>
                <w:color w:val="000007"/>
              </w:rPr>
              <w:t>,</w:t>
            </w:r>
            <w:r w:rsidRPr="00895993">
              <w:rPr>
                <w:color w:val="000007"/>
              </w:rPr>
              <w:t xml:space="preserve"> jointly with Kherson Oblast Reform Office</w:t>
            </w:r>
            <w:r w:rsidR="009A724E" w:rsidRPr="00895993">
              <w:rPr>
                <w:color w:val="000007"/>
              </w:rPr>
              <w:t>,</w:t>
            </w:r>
            <w:r w:rsidRPr="00895993">
              <w:rPr>
                <w:color w:val="000007"/>
              </w:rPr>
              <w:t xml:space="preserve"> developed a number of projects to support the region's economy to overcome the COVID-19 </w:t>
            </w:r>
            <w:r w:rsidR="00C64C87" w:rsidRPr="00895993">
              <w:rPr>
                <w:color w:val="000007"/>
              </w:rPr>
              <w:t xml:space="preserve">impact in </w:t>
            </w:r>
            <w:r w:rsidRPr="00895993">
              <w:rPr>
                <w:color w:val="000007"/>
              </w:rPr>
              <w:t xml:space="preserve">2020-2021. Possible areas of programme activities have been identified as follows: supporting entrepreneurship; industrial development; increasing exports of domestic goods and services; and working with international financial institutions to support the economic development of the region </w:t>
            </w:r>
            <w:r w:rsidR="00C64C87" w:rsidRPr="00895993">
              <w:rPr>
                <w:color w:val="000007"/>
              </w:rPr>
              <w:t xml:space="preserve">(in response to the effects of the </w:t>
            </w:r>
            <w:r w:rsidRPr="00895993">
              <w:rPr>
                <w:color w:val="000007"/>
              </w:rPr>
              <w:t>COVID-19 crisis</w:t>
            </w:r>
            <w:r w:rsidR="00C64C87" w:rsidRPr="00895993">
              <w:rPr>
                <w:color w:val="000007"/>
              </w:rPr>
              <w:t>)</w:t>
            </w:r>
            <w:r w:rsidRPr="00895993">
              <w:rPr>
                <w:color w:val="000007"/>
              </w:rPr>
              <w:t>.</w:t>
            </w:r>
          </w:p>
          <w:p w14:paraId="01C93B28" w14:textId="53FCCF00" w:rsidR="006F3582" w:rsidRPr="00895993" w:rsidRDefault="006F3582" w:rsidP="00984AC1">
            <w:pPr>
              <w:jc w:val="both"/>
            </w:pPr>
          </w:p>
          <w:p w14:paraId="249E1349" w14:textId="5F569AA7" w:rsidR="003553C3" w:rsidRPr="00895993" w:rsidRDefault="003553C3" w:rsidP="00984AC1">
            <w:pPr>
              <w:jc w:val="both"/>
            </w:pPr>
          </w:p>
          <w:p w14:paraId="1877EF48" w14:textId="4C23653D" w:rsidR="003553C3" w:rsidRPr="00895993" w:rsidRDefault="003553C3" w:rsidP="00984AC1">
            <w:pPr>
              <w:jc w:val="both"/>
            </w:pPr>
          </w:p>
          <w:p w14:paraId="401C061B" w14:textId="5D1FD4CD" w:rsidR="005A358F" w:rsidRPr="00895993" w:rsidRDefault="008C4FC5" w:rsidP="000E4013">
            <w:pPr>
              <w:spacing w:after="240"/>
              <w:jc w:val="both"/>
              <w:rPr>
                <w:b/>
                <w:bCs/>
              </w:rPr>
            </w:pPr>
            <w:r w:rsidRPr="00895993">
              <w:rPr>
                <w:b/>
                <w:bCs/>
              </w:rPr>
              <w:t xml:space="preserve">Project </w:t>
            </w:r>
            <w:r w:rsidR="005A358F" w:rsidRPr="00895993">
              <w:rPr>
                <w:b/>
                <w:bCs/>
              </w:rPr>
              <w:t xml:space="preserve">purpose </w:t>
            </w:r>
            <w:r w:rsidR="004C2C6B" w:rsidRPr="00895993">
              <w:rPr>
                <w:b/>
                <w:bCs/>
              </w:rPr>
              <w:t xml:space="preserve">and </w:t>
            </w:r>
            <w:r w:rsidR="006F0A47" w:rsidRPr="00895993">
              <w:rPr>
                <w:b/>
                <w:bCs/>
              </w:rPr>
              <w:t>envisaged impact</w:t>
            </w:r>
            <w:r w:rsidR="0079232F" w:rsidRPr="00895993">
              <w:rPr>
                <w:b/>
                <w:bCs/>
              </w:rPr>
              <w:t>/out</w:t>
            </w:r>
            <w:r w:rsidR="00585E3B" w:rsidRPr="00895993">
              <w:rPr>
                <w:b/>
                <w:bCs/>
              </w:rPr>
              <w:t>com</w:t>
            </w:r>
            <w:r w:rsidR="0079232F" w:rsidRPr="00895993">
              <w:rPr>
                <w:b/>
                <w:bCs/>
              </w:rPr>
              <w:t>e</w:t>
            </w:r>
          </w:p>
          <w:p w14:paraId="2AEAE682" w14:textId="37D9A058" w:rsidR="000E4013" w:rsidRPr="00895993" w:rsidRDefault="0049290F" w:rsidP="00082C8B">
            <w:pPr>
              <w:spacing w:before="120" w:after="120"/>
              <w:jc w:val="both"/>
              <w:rPr>
                <w:b/>
                <w:bCs/>
                <w:i/>
                <w:iCs/>
              </w:rPr>
            </w:pPr>
            <w:r w:rsidRPr="00895993">
              <w:t xml:space="preserve">The project aims at </w:t>
            </w:r>
            <w:r w:rsidRPr="00895993">
              <w:rPr>
                <w:b/>
                <w:bCs/>
                <w:i/>
                <w:iCs/>
              </w:rPr>
              <w:t xml:space="preserve">building </w:t>
            </w:r>
            <w:r w:rsidR="005B255B" w:rsidRPr="00895993">
              <w:rPr>
                <w:b/>
                <w:bCs/>
                <w:i/>
                <w:iCs/>
              </w:rPr>
              <w:t xml:space="preserve">the </w:t>
            </w:r>
            <w:r w:rsidRPr="00895993">
              <w:rPr>
                <w:b/>
                <w:bCs/>
                <w:i/>
                <w:iCs/>
              </w:rPr>
              <w:t xml:space="preserve">community resilience and trust of the citizens towards authorities at local, regional and national levels by improving the access to quality public (administrative, educational and </w:t>
            </w:r>
            <w:r w:rsidR="00F251ED" w:rsidRPr="00895993">
              <w:rPr>
                <w:b/>
                <w:bCs/>
                <w:i/>
                <w:iCs/>
              </w:rPr>
              <w:t>healthcare</w:t>
            </w:r>
            <w:r w:rsidRPr="00895993">
              <w:rPr>
                <w:b/>
                <w:bCs/>
                <w:i/>
                <w:iCs/>
              </w:rPr>
              <w:t>)</w:t>
            </w:r>
            <w:r w:rsidR="00AE5E43" w:rsidRPr="00895993">
              <w:t xml:space="preserve"> </w:t>
            </w:r>
            <w:r w:rsidR="005B255B" w:rsidRPr="00895993">
              <w:rPr>
                <w:b/>
                <w:bCs/>
                <w:i/>
                <w:iCs/>
              </w:rPr>
              <w:t>services.</w:t>
            </w:r>
            <w:r w:rsidR="00082C8B" w:rsidRPr="00895993">
              <w:rPr>
                <w:b/>
                <w:bCs/>
                <w:i/>
                <w:iCs/>
              </w:rPr>
              <w:t xml:space="preserve"> </w:t>
            </w:r>
          </w:p>
          <w:p w14:paraId="312E4F7D" w14:textId="7378EC21" w:rsidR="00082C8B" w:rsidRPr="00895993" w:rsidRDefault="00082C8B" w:rsidP="00082C8B">
            <w:pPr>
              <w:spacing w:before="120" w:after="120"/>
              <w:jc w:val="both"/>
            </w:pPr>
            <w:r w:rsidRPr="00895993">
              <w:t xml:space="preserve">At the </w:t>
            </w:r>
            <w:r w:rsidR="003553C3" w:rsidRPr="00895993">
              <w:rPr>
                <w:b/>
                <w:bCs/>
              </w:rPr>
              <w:t>outcome</w:t>
            </w:r>
            <w:r w:rsidRPr="00895993">
              <w:t xml:space="preserve"> level, the project will contribute to achieving the following strategic objectives: (a) to build the resilience of communities in Kherson oblast in the face of multi-factor crises and (b) to improve the level of trust in local, regional and national authorities and social cohesion</w:t>
            </w:r>
            <w:r w:rsidR="00111678" w:rsidRPr="00895993">
              <w:t xml:space="preserve"> among the citizens of Ukraine</w:t>
            </w:r>
            <w:r w:rsidRPr="00895993">
              <w:t xml:space="preserve">, including </w:t>
            </w:r>
            <w:r w:rsidR="00111678" w:rsidRPr="00895993">
              <w:t xml:space="preserve">those </w:t>
            </w:r>
            <w:r w:rsidRPr="00895993">
              <w:t>living in Crimea</w:t>
            </w:r>
            <w:r w:rsidR="00111678" w:rsidRPr="00895993">
              <w:t>, by</w:t>
            </w:r>
            <w:r w:rsidRPr="00895993">
              <w:t xml:space="preserve"> maintain</w:t>
            </w:r>
            <w:r w:rsidR="00111678" w:rsidRPr="00895993">
              <w:t>ing</w:t>
            </w:r>
            <w:r w:rsidRPr="00895993">
              <w:t xml:space="preserve"> and strengthen</w:t>
            </w:r>
            <w:r w:rsidR="00111678" w:rsidRPr="00895993">
              <w:t>ing</w:t>
            </w:r>
            <w:r w:rsidRPr="00895993">
              <w:t xml:space="preserve"> cross-border connections. </w:t>
            </w:r>
            <w:r w:rsidR="000E4013" w:rsidRPr="00895993">
              <w:t xml:space="preserve">The results that align with these overarching ambitions will be attained through a set of interventions targeting </w:t>
            </w:r>
            <w:r w:rsidR="009C4148" w:rsidRPr="00895993">
              <w:t xml:space="preserve">vulnerable populations, </w:t>
            </w:r>
            <w:r w:rsidR="000E4013" w:rsidRPr="00895993">
              <w:t xml:space="preserve">local communities and authorities, focusing on </w:t>
            </w:r>
            <w:r w:rsidR="009C4148" w:rsidRPr="00895993">
              <w:t xml:space="preserve">enhancing the </w:t>
            </w:r>
            <w:r w:rsidR="000E4013" w:rsidRPr="00895993">
              <w:t xml:space="preserve">access </w:t>
            </w:r>
            <w:r w:rsidR="009C4148" w:rsidRPr="00895993">
              <w:t xml:space="preserve">of women, men, girls and boys </w:t>
            </w:r>
            <w:r w:rsidR="000E4013" w:rsidRPr="00895993">
              <w:t>to quality public services and public service delivery.</w:t>
            </w:r>
          </w:p>
          <w:p w14:paraId="1BB2425A" w14:textId="7BEA47F8" w:rsidR="005B255B" w:rsidRPr="00895993" w:rsidRDefault="005B255B" w:rsidP="005B255B">
            <w:pPr>
              <w:spacing w:before="120" w:after="120"/>
              <w:jc w:val="both"/>
              <w:rPr>
                <w:b/>
                <w:bCs/>
                <w:i/>
                <w:iCs/>
              </w:rPr>
            </w:pPr>
            <w:r w:rsidRPr="00895993">
              <w:t xml:space="preserve">It is envisaged that effective </w:t>
            </w:r>
            <w:r w:rsidR="009C4148" w:rsidRPr="00895993">
              <w:t xml:space="preserve">and inclusive </w:t>
            </w:r>
            <w:r w:rsidRPr="00895993">
              <w:t>public service delivery that meets community needs will make communities more resil</w:t>
            </w:r>
            <w:r w:rsidR="005B71DB" w:rsidRPr="00895993">
              <w:t>ient</w:t>
            </w:r>
            <w:r w:rsidRPr="00895993">
              <w:t xml:space="preserve"> to the crisis and </w:t>
            </w:r>
            <w:r w:rsidR="005B71DB" w:rsidRPr="00895993">
              <w:t xml:space="preserve">improve public </w:t>
            </w:r>
            <w:r w:rsidR="00F251ED" w:rsidRPr="00895993">
              <w:t>perceptions</w:t>
            </w:r>
            <w:r w:rsidR="005B71DB" w:rsidRPr="00895993">
              <w:t xml:space="preserve"> towards the authorities.</w:t>
            </w:r>
            <w:r w:rsidR="005B71DB" w:rsidRPr="00895993">
              <w:rPr>
                <w:b/>
                <w:bCs/>
                <w:i/>
                <w:iCs/>
              </w:rPr>
              <w:t xml:space="preserve"> </w:t>
            </w:r>
            <w:r w:rsidRPr="00895993">
              <w:t>T</w:t>
            </w:r>
            <w:r w:rsidR="00111678" w:rsidRPr="00895993">
              <w:t>he following</w:t>
            </w:r>
            <w:r w:rsidR="003553C3" w:rsidRPr="00895993">
              <w:t xml:space="preserve"> positive changes will </w:t>
            </w:r>
            <w:r w:rsidR="00111678" w:rsidRPr="00895993">
              <w:t xml:space="preserve">result </w:t>
            </w:r>
            <w:r w:rsidR="003553C3" w:rsidRPr="00895993">
              <w:t xml:space="preserve">from </w:t>
            </w:r>
            <w:r w:rsidR="00111678" w:rsidRPr="00895993">
              <w:t>the project implementation</w:t>
            </w:r>
            <w:r w:rsidRPr="00895993">
              <w:t>:</w:t>
            </w:r>
          </w:p>
          <w:p w14:paraId="20A830D8" w14:textId="0CCED726" w:rsidR="005B255B" w:rsidRPr="00895993" w:rsidRDefault="00886045" w:rsidP="005B71DB">
            <w:pPr>
              <w:pStyle w:val="ListParagraph"/>
              <w:numPr>
                <w:ilvl w:val="0"/>
                <w:numId w:val="29"/>
              </w:numPr>
              <w:spacing w:before="120" w:after="120"/>
              <w:jc w:val="both"/>
              <w:rPr>
                <w:rFonts w:ascii="Times New Roman" w:hAnsi="Times New Roman" w:cs="Times New Roman"/>
                <w:sz w:val="24"/>
                <w:szCs w:val="24"/>
                <w:lang w:val="en-GB"/>
              </w:rPr>
            </w:pPr>
            <w:r w:rsidRPr="00895993">
              <w:rPr>
                <w:rFonts w:ascii="Times New Roman" w:hAnsi="Times New Roman" w:cs="Times New Roman"/>
                <w:sz w:val="24"/>
                <w:szCs w:val="24"/>
                <w:lang w:val="en-GB"/>
              </w:rPr>
              <w:t>i</w:t>
            </w:r>
            <w:r w:rsidR="005B255B" w:rsidRPr="00895993">
              <w:rPr>
                <w:rFonts w:ascii="Times New Roman" w:hAnsi="Times New Roman" w:cs="Times New Roman"/>
                <w:sz w:val="24"/>
                <w:szCs w:val="24"/>
                <w:lang w:val="en-GB"/>
              </w:rPr>
              <w:t>mproved access to administrative, healthcare and educational services for the population of Kherson oblas</w:t>
            </w:r>
            <w:r w:rsidR="005B71DB" w:rsidRPr="00895993">
              <w:rPr>
                <w:rFonts w:ascii="Times New Roman" w:hAnsi="Times New Roman" w:cs="Times New Roman"/>
                <w:sz w:val="24"/>
                <w:szCs w:val="24"/>
                <w:lang w:val="en-GB"/>
              </w:rPr>
              <w:t>t</w:t>
            </w:r>
            <w:r w:rsidR="00082C8B" w:rsidRPr="00895993">
              <w:rPr>
                <w:rFonts w:ascii="Times New Roman" w:hAnsi="Times New Roman" w:cs="Times New Roman"/>
                <w:sz w:val="24"/>
                <w:szCs w:val="24"/>
                <w:lang w:val="en-GB"/>
              </w:rPr>
              <w:t xml:space="preserve">, hosted </w:t>
            </w:r>
            <w:r w:rsidR="00895993" w:rsidRPr="00895993">
              <w:rPr>
                <w:rFonts w:ascii="Times New Roman" w:hAnsi="Times New Roman" w:cs="Times New Roman"/>
                <w:sz w:val="24"/>
                <w:szCs w:val="24"/>
                <w:lang w:val="en-GB"/>
              </w:rPr>
              <w:t>IDPs and</w:t>
            </w:r>
            <w:r w:rsidR="00082C8B" w:rsidRPr="00895993">
              <w:rPr>
                <w:rFonts w:ascii="Times New Roman" w:hAnsi="Times New Roman" w:cs="Times New Roman"/>
                <w:sz w:val="24"/>
                <w:szCs w:val="24"/>
                <w:lang w:val="en-GB"/>
              </w:rPr>
              <w:t xml:space="preserve"> citizens of Ukraine </w:t>
            </w:r>
            <w:r w:rsidR="00C11E6C" w:rsidRPr="00895993">
              <w:rPr>
                <w:rFonts w:ascii="Times New Roman" w:hAnsi="Times New Roman" w:cs="Times New Roman"/>
                <w:sz w:val="24"/>
                <w:szCs w:val="24"/>
                <w:lang w:val="en-GB"/>
              </w:rPr>
              <w:t xml:space="preserve">from other regions </w:t>
            </w:r>
            <w:r w:rsidR="00111678" w:rsidRPr="00895993">
              <w:rPr>
                <w:rFonts w:ascii="Times New Roman" w:hAnsi="Times New Roman" w:cs="Times New Roman"/>
                <w:sz w:val="24"/>
                <w:szCs w:val="24"/>
                <w:lang w:val="en-GB"/>
              </w:rPr>
              <w:t xml:space="preserve">visiting </w:t>
            </w:r>
            <w:r w:rsidR="00082C8B" w:rsidRPr="00895993">
              <w:rPr>
                <w:rFonts w:ascii="Times New Roman" w:hAnsi="Times New Roman" w:cs="Times New Roman"/>
                <w:sz w:val="24"/>
                <w:szCs w:val="24"/>
                <w:lang w:val="en-GB"/>
              </w:rPr>
              <w:t>Kherson</w:t>
            </w:r>
            <w:r w:rsidR="00C11E6C" w:rsidRPr="00895993">
              <w:rPr>
                <w:rFonts w:ascii="Times New Roman" w:hAnsi="Times New Roman" w:cs="Times New Roman"/>
                <w:sz w:val="24"/>
                <w:szCs w:val="24"/>
                <w:lang w:val="en-GB"/>
              </w:rPr>
              <w:t xml:space="preserve"> </w:t>
            </w:r>
            <w:r w:rsidR="00895993" w:rsidRPr="00895993">
              <w:rPr>
                <w:rFonts w:ascii="Times New Roman" w:hAnsi="Times New Roman" w:cs="Times New Roman"/>
                <w:sz w:val="24"/>
                <w:szCs w:val="24"/>
                <w:lang w:val="en-GB"/>
              </w:rPr>
              <w:t>oblast, including</w:t>
            </w:r>
            <w:r w:rsidR="005B71DB" w:rsidRPr="00895993">
              <w:rPr>
                <w:rFonts w:ascii="Times New Roman" w:hAnsi="Times New Roman" w:cs="Times New Roman"/>
                <w:sz w:val="24"/>
                <w:szCs w:val="24"/>
                <w:lang w:val="en-GB"/>
              </w:rPr>
              <w:t xml:space="preserve"> the citizens of Ukraine living in Crimea</w:t>
            </w:r>
            <w:r w:rsidR="005B255B" w:rsidRPr="00895993">
              <w:rPr>
                <w:rFonts w:ascii="Times New Roman" w:hAnsi="Times New Roman" w:cs="Times New Roman"/>
                <w:sz w:val="24"/>
                <w:szCs w:val="24"/>
                <w:lang w:val="en-GB"/>
              </w:rPr>
              <w:t xml:space="preserve"> (as result of implemented mobile and digital/virtual solutions for services provision, improved capacity for provision of certain types of services, etc.);</w:t>
            </w:r>
          </w:p>
          <w:p w14:paraId="6F668025" w14:textId="1A53F99A" w:rsidR="005B255B" w:rsidRPr="00895993" w:rsidRDefault="00F251ED" w:rsidP="005B71DB">
            <w:pPr>
              <w:pStyle w:val="ListParagraph"/>
              <w:numPr>
                <w:ilvl w:val="0"/>
                <w:numId w:val="29"/>
              </w:numPr>
              <w:spacing w:before="120" w:after="120"/>
              <w:jc w:val="both"/>
              <w:rPr>
                <w:rFonts w:ascii="Times New Roman" w:hAnsi="Times New Roman" w:cs="Times New Roman"/>
                <w:sz w:val="24"/>
                <w:szCs w:val="24"/>
                <w:lang w:val="en-GB"/>
              </w:rPr>
            </w:pPr>
            <w:r w:rsidRPr="00895993">
              <w:rPr>
                <w:rFonts w:ascii="Times New Roman" w:hAnsi="Times New Roman" w:cs="Times New Roman"/>
                <w:sz w:val="24"/>
                <w:szCs w:val="24"/>
                <w:lang w:val="en-GB"/>
              </w:rPr>
              <w:t>strengthened capacity</w:t>
            </w:r>
            <w:r w:rsidR="005B255B" w:rsidRPr="00895993">
              <w:rPr>
                <w:rFonts w:ascii="Times New Roman" w:hAnsi="Times New Roman" w:cs="Times New Roman"/>
                <w:sz w:val="24"/>
                <w:szCs w:val="24"/>
                <w:lang w:val="en-GB"/>
              </w:rPr>
              <w:t xml:space="preserve"> of local administrations to provide high-quality public services </w:t>
            </w:r>
            <w:r w:rsidR="00D20535" w:rsidRPr="00895993">
              <w:rPr>
                <w:rFonts w:ascii="Times New Roman" w:hAnsi="Times New Roman" w:cs="Times New Roman"/>
                <w:sz w:val="24"/>
                <w:szCs w:val="24"/>
                <w:lang w:val="en-GB"/>
              </w:rPr>
              <w:t xml:space="preserve">in gender-sensitive manner </w:t>
            </w:r>
            <w:r w:rsidR="005B255B" w:rsidRPr="00895993">
              <w:rPr>
                <w:rFonts w:ascii="Times New Roman" w:hAnsi="Times New Roman" w:cs="Times New Roman"/>
                <w:sz w:val="24"/>
                <w:szCs w:val="24"/>
                <w:lang w:val="en-GB"/>
              </w:rPr>
              <w:t>(as result of specialized training to the heads of territorial communities and deputies of the local council</w:t>
            </w:r>
            <w:r w:rsidR="00082C8B" w:rsidRPr="00895993">
              <w:rPr>
                <w:rFonts w:ascii="Times New Roman" w:hAnsi="Times New Roman" w:cs="Times New Roman"/>
                <w:sz w:val="24"/>
                <w:szCs w:val="24"/>
                <w:lang w:val="en-GB"/>
              </w:rPr>
              <w:t>s</w:t>
            </w:r>
            <w:r w:rsidR="005B255B" w:rsidRPr="00895993">
              <w:rPr>
                <w:rFonts w:ascii="Times New Roman" w:hAnsi="Times New Roman" w:cs="Times New Roman"/>
                <w:sz w:val="24"/>
                <w:szCs w:val="24"/>
                <w:lang w:val="en-GB"/>
              </w:rPr>
              <w:t>);</w:t>
            </w:r>
          </w:p>
          <w:p w14:paraId="4A4EF5B0" w14:textId="03D64D11" w:rsidR="005B255B" w:rsidRPr="00895993" w:rsidRDefault="00886045" w:rsidP="005B71DB">
            <w:pPr>
              <w:pStyle w:val="ListParagraph"/>
              <w:numPr>
                <w:ilvl w:val="0"/>
                <w:numId w:val="29"/>
              </w:numPr>
              <w:spacing w:before="120" w:after="120"/>
              <w:jc w:val="both"/>
              <w:rPr>
                <w:rFonts w:ascii="Times New Roman" w:eastAsia="Times New Roman" w:hAnsi="Times New Roman" w:cs="Times New Roman"/>
                <w:sz w:val="24"/>
                <w:szCs w:val="24"/>
                <w:lang w:val="en-GB" w:eastAsia="en-GB"/>
              </w:rPr>
            </w:pPr>
            <w:proofErr w:type="gramStart"/>
            <w:r w:rsidRPr="00895993">
              <w:rPr>
                <w:rFonts w:ascii="Times New Roman" w:hAnsi="Times New Roman" w:cs="Times New Roman"/>
                <w:sz w:val="24"/>
                <w:szCs w:val="24"/>
                <w:lang w:val="en-GB"/>
              </w:rPr>
              <w:t>i</w:t>
            </w:r>
            <w:r w:rsidR="005B255B" w:rsidRPr="00895993">
              <w:rPr>
                <w:rFonts w:ascii="Times New Roman" w:hAnsi="Times New Roman" w:cs="Times New Roman"/>
                <w:sz w:val="24"/>
                <w:szCs w:val="24"/>
                <w:lang w:val="en-GB"/>
              </w:rPr>
              <w:t>mproved</w:t>
            </w:r>
            <w:proofErr w:type="gramEnd"/>
            <w:r w:rsidR="005B255B" w:rsidRPr="00895993">
              <w:rPr>
                <w:rFonts w:ascii="Times New Roman" w:hAnsi="Times New Roman" w:cs="Times New Roman"/>
                <w:sz w:val="24"/>
                <w:szCs w:val="24"/>
                <w:lang w:val="en-GB"/>
              </w:rPr>
              <w:t xml:space="preserve"> awareness of the population of the advantages of vaccination and new opportunities for receiving improved healthcare services (as result of targeted </w:t>
            </w:r>
            <w:r w:rsidR="00082C8B" w:rsidRPr="00895993">
              <w:rPr>
                <w:rFonts w:ascii="Times New Roman" w:eastAsia="Times New Roman" w:hAnsi="Times New Roman" w:cs="Times New Roman"/>
                <w:sz w:val="24"/>
                <w:szCs w:val="24"/>
                <w:lang w:val="en-GB" w:eastAsia="en-GB"/>
              </w:rPr>
              <w:t xml:space="preserve">information campaign and </w:t>
            </w:r>
            <w:r w:rsidR="005B255B" w:rsidRPr="00895993">
              <w:rPr>
                <w:rFonts w:ascii="Times New Roman" w:eastAsia="Times New Roman" w:hAnsi="Times New Roman" w:cs="Times New Roman"/>
                <w:sz w:val="24"/>
                <w:szCs w:val="24"/>
                <w:lang w:val="en-GB" w:eastAsia="en-GB"/>
              </w:rPr>
              <w:t>“vaccine education” in Kherson oblast).</w:t>
            </w:r>
          </w:p>
          <w:p w14:paraId="5072C3EE" w14:textId="54EBF875" w:rsidR="005B255B" w:rsidRPr="00895993" w:rsidRDefault="00D20535" w:rsidP="00984AC1">
            <w:pPr>
              <w:jc w:val="both"/>
              <w:rPr>
                <w:rFonts w:ascii="Arial Narrow" w:hAnsi="Arial Narrow"/>
              </w:rPr>
            </w:pPr>
            <w:r w:rsidRPr="00895993">
              <w:t xml:space="preserve">The underlying theory of change (described below) will be verified through </w:t>
            </w:r>
            <w:r w:rsidR="00544466" w:rsidRPr="00895993">
              <w:t>this intervention. More specifically, whereas the project will yield tangible results in response to concrete needs of beneficiaries and rights holders, it also incorporates an element of analysis serving to reaffirm that the underlaying assumptions are appropriate and instrumental in reaching the abovementioned strategic objectives. Fundamentally, this focus ties into the broader goal and nature of this short-term pilot intervention, which is to generate evidence to inform a decision on whether and how to deliver a larger UK support programme in the Kherson region.</w:t>
            </w:r>
            <w:r w:rsidR="005B255B" w:rsidRPr="00895993">
              <w:t xml:space="preserve"> </w:t>
            </w:r>
          </w:p>
          <w:p w14:paraId="0F3A57F8" w14:textId="77777777" w:rsidR="005B255B" w:rsidRPr="00895993" w:rsidRDefault="005B255B" w:rsidP="00984AC1">
            <w:pPr>
              <w:jc w:val="both"/>
              <w:rPr>
                <w:rFonts w:ascii="Arial Narrow" w:hAnsi="Arial Narrow"/>
              </w:rPr>
            </w:pPr>
          </w:p>
          <w:p w14:paraId="3FB6DE35" w14:textId="5C8B4CB1" w:rsidR="0049290F" w:rsidRPr="00895993" w:rsidRDefault="00F927E7" w:rsidP="000E4013">
            <w:pPr>
              <w:spacing w:after="240"/>
              <w:jc w:val="both"/>
              <w:rPr>
                <w:b/>
                <w:bCs/>
              </w:rPr>
            </w:pPr>
            <w:r w:rsidRPr="00895993">
              <w:rPr>
                <w:b/>
                <w:bCs/>
              </w:rPr>
              <w:t>Pr</w:t>
            </w:r>
            <w:r w:rsidR="00E05379" w:rsidRPr="00895993">
              <w:rPr>
                <w:b/>
                <w:bCs/>
              </w:rPr>
              <w:t>oject output</w:t>
            </w:r>
            <w:r w:rsidR="008D5F57" w:rsidRPr="00895993">
              <w:rPr>
                <w:b/>
                <w:bCs/>
              </w:rPr>
              <w:t>s</w:t>
            </w:r>
            <w:r w:rsidR="00746D06" w:rsidRPr="00895993">
              <w:rPr>
                <w:b/>
                <w:bCs/>
              </w:rPr>
              <w:t>/</w:t>
            </w:r>
            <w:r w:rsidR="00E05379" w:rsidRPr="00895993">
              <w:rPr>
                <w:b/>
                <w:bCs/>
              </w:rPr>
              <w:t>activit</w:t>
            </w:r>
            <w:r w:rsidR="007B406F" w:rsidRPr="00895993">
              <w:rPr>
                <w:b/>
                <w:bCs/>
              </w:rPr>
              <w:t>i</w:t>
            </w:r>
            <w:r w:rsidR="00E05379" w:rsidRPr="00895993">
              <w:rPr>
                <w:b/>
                <w:bCs/>
              </w:rPr>
              <w:t>es</w:t>
            </w:r>
            <w:r w:rsidR="00746D06" w:rsidRPr="00895993">
              <w:rPr>
                <w:b/>
                <w:bCs/>
              </w:rPr>
              <w:t xml:space="preserve"> and UNDP´s role</w:t>
            </w:r>
          </w:p>
          <w:p w14:paraId="50FAA12E" w14:textId="6A9DE332" w:rsidR="0049290F" w:rsidRPr="00756B95" w:rsidRDefault="0049290F" w:rsidP="0049290F">
            <w:pPr>
              <w:jc w:val="both"/>
              <w:rPr>
                <w:bCs/>
              </w:rPr>
            </w:pPr>
            <w:r w:rsidRPr="00895993">
              <w:t xml:space="preserve">Within the scope of this project, UNDP Ukraine will assume the role of an implementing partner for a selected set of initiatives presented by the Reforms Office in Kherson Oblast, as well as a number of local initiatives, identified by UNDP and selected for funding by the British Embassy in Kyiv. The pre-selected local initiatives are supporting key functions of Ukrainian government institutions, such as public service provision, healthcare/public health, and education, and targeting geographical areas and populations that in various regards are disadvantaged or underserved. Several of the project activities revolve around extending public administrative services to remote areas and population groups that have limited </w:t>
            </w:r>
            <w:r w:rsidRPr="00895993">
              <w:lastRenderedPageBreak/>
              <w:t>means and abilities to travel long distances to regional centers. For instance, the communities of Berislav</w:t>
            </w:r>
            <w:r w:rsidR="00230A75" w:rsidRPr="00895993">
              <w:t>ska</w:t>
            </w:r>
            <w:r w:rsidRPr="00895993">
              <w:t>, Novoraysk</w:t>
            </w:r>
            <w:r w:rsidR="00230A75" w:rsidRPr="00895993">
              <w:t>a</w:t>
            </w:r>
            <w:r w:rsidRPr="00895993">
              <w:t>,</w:t>
            </w:r>
            <w:r w:rsidR="00123736" w:rsidRPr="00895993">
              <w:t xml:space="preserve"> Henichesk</w:t>
            </w:r>
            <w:r w:rsidR="00230A75" w:rsidRPr="00895993">
              <w:t>a</w:t>
            </w:r>
            <w:r w:rsidR="00123736" w:rsidRPr="00895993">
              <w:t>,</w:t>
            </w:r>
            <w:r w:rsidRPr="00895993">
              <w:t xml:space="preserve"> and Novotroitsk</w:t>
            </w:r>
            <w:r w:rsidR="00230A75" w:rsidRPr="00895993">
              <w:t>a ATCs</w:t>
            </w:r>
            <w:r w:rsidRPr="00895993">
              <w:t xml:space="preserve">, where the project will focus on activities related to facilities for passport services as well as mobile solutions for administrative services, have a large catchment area and where the roads that connect the surrounding settlement with major cities are in poor condition. </w:t>
            </w:r>
            <w:r w:rsidR="00230A75" w:rsidRPr="00895993">
              <w:t>T</w:t>
            </w:r>
            <w:r w:rsidR="00123736" w:rsidRPr="00895993">
              <w:t xml:space="preserve">he </w:t>
            </w:r>
            <w:r w:rsidRPr="00895993">
              <w:t>geographic location</w:t>
            </w:r>
            <w:r w:rsidR="00123736" w:rsidRPr="00895993">
              <w:t xml:space="preserve"> of the two latter communities </w:t>
            </w:r>
            <w:r w:rsidRPr="00895993">
              <w:t xml:space="preserve">also make </w:t>
            </w:r>
            <w:r w:rsidR="00123736" w:rsidRPr="00895993">
              <w:t>them</w:t>
            </w:r>
            <w:r w:rsidR="00230A75" w:rsidRPr="00895993">
              <w:t xml:space="preserve"> </w:t>
            </w:r>
            <w:r w:rsidRPr="00895993">
              <w:t xml:space="preserve">relatively accessible via the main routes leading to the territory of Crimea. Similarly, improved access to healthcare will enable individuals to utilize treatment and diagnostic opportunities of significance to their health and wellbeing. </w:t>
            </w:r>
            <w:r w:rsidR="00756B95">
              <w:rPr>
                <w:bCs/>
              </w:rPr>
              <w:t xml:space="preserve">The project will provide support to the local communities of Novotroitska, Berislavska, Novorayska, </w:t>
            </w:r>
            <w:r w:rsidR="00756B95" w:rsidRPr="000018A1">
              <w:rPr>
                <w:bCs/>
              </w:rPr>
              <w:t>Velykolepetyska</w:t>
            </w:r>
            <w:r w:rsidR="00756B95">
              <w:rPr>
                <w:bCs/>
              </w:rPr>
              <w:t>,</w:t>
            </w:r>
            <w:r w:rsidR="00756B95" w:rsidRPr="000018A1">
              <w:rPr>
                <w:bCs/>
              </w:rPr>
              <w:t xml:space="preserve"> Velykooleksandrivska, Henicheska, Hornostaivska, Novovoronstsovska</w:t>
            </w:r>
            <w:r w:rsidR="00756B95">
              <w:rPr>
                <w:bCs/>
              </w:rPr>
              <w:t>,</w:t>
            </w:r>
            <w:r w:rsidR="00756B95" w:rsidRPr="000018A1">
              <w:rPr>
                <w:bCs/>
              </w:rPr>
              <w:t xml:space="preserve"> Dariivska, Zelenopidska, Ivanivska, Liubimivska, </w:t>
            </w:r>
            <w:r w:rsidR="00756B95">
              <w:rPr>
                <w:bCs/>
              </w:rPr>
              <w:t xml:space="preserve">and </w:t>
            </w:r>
            <w:r w:rsidR="00756B95" w:rsidRPr="000018A1">
              <w:rPr>
                <w:bCs/>
              </w:rPr>
              <w:t>Stanislavska ATCs</w:t>
            </w:r>
            <w:r w:rsidR="00756B95">
              <w:rPr>
                <w:bCs/>
              </w:rPr>
              <w:t xml:space="preserve"> by strengthening their centers for administrative services provision either by providing them with mean for provision of services in remote locations (transport, mobile solutions) or equipping them for provision of highly demanded services, which rurrently cannot be ptovided (e.g. passport services, which require both special equipment and protected channels for information exchange). In other communities, including  </w:t>
            </w:r>
            <w:r w:rsidR="00756B95" w:rsidRPr="000018A1">
              <w:rPr>
                <w:bCs/>
              </w:rPr>
              <w:t>Mylivska, Novovorontsovska, Oleshkivska, Hornostaivska, Novoraiska, Behterska</w:t>
            </w:r>
            <w:r w:rsidR="00756B95">
              <w:rPr>
                <w:bCs/>
              </w:rPr>
              <w:t xml:space="preserve">, the project will help to address the low capacity for quality services provision by local healthcare posts by provision of equipment for quick diagnistics.  </w:t>
            </w:r>
            <w:r w:rsidR="00756B95" w:rsidRPr="00756B95">
              <w:rPr>
                <w:bCs/>
              </w:rPr>
              <w:t>Th</w:t>
            </w:r>
            <w:r w:rsidR="00756B95">
              <w:rPr>
                <w:bCs/>
              </w:rPr>
              <w:t xml:space="preserve">is </w:t>
            </w:r>
            <w:r w:rsidR="00756B95" w:rsidRPr="00756B95">
              <w:rPr>
                <w:bCs/>
              </w:rPr>
              <w:t xml:space="preserve">will </w:t>
            </w:r>
            <w:r w:rsidR="00756B95">
              <w:rPr>
                <w:bCs/>
              </w:rPr>
              <w:t xml:space="preserve">improve </w:t>
            </w:r>
            <w:r w:rsidR="00756B95" w:rsidRPr="00756B95">
              <w:rPr>
                <w:bCs/>
              </w:rPr>
              <w:t xml:space="preserve">access for residents of remote villages to quality medical services, as well as ensure accessibility for low-mobility groups of the population, including </w:t>
            </w:r>
            <w:r w:rsidR="00756B95">
              <w:rPr>
                <w:bCs/>
              </w:rPr>
              <w:t>people with disabilities</w:t>
            </w:r>
            <w:r w:rsidR="00756B95" w:rsidRPr="00756B95">
              <w:rPr>
                <w:bCs/>
              </w:rPr>
              <w:t xml:space="preserve">. In the communities of Kostyantynivska, Novovorontsovska, Novokahovska, Hryhoriivska and Askaniyska ATCs the project will help </w:t>
            </w:r>
            <w:r w:rsidR="00756B95">
              <w:rPr>
                <w:bCs/>
              </w:rPr>
              <w:t xml:space="preserve">them </w:t>
            </w:r>
            <w:r w:rsidR="00756B95" w:rsidRPr="00756B95">
              <w:rPr>
                <w:bCs/>
              </w:rPr>
              <w:t xml:space="preserve">to </w:t>
            </w:r>
            <w:r w:rsidR="00756B95">
              <w:rPr>
                <w:bCs/>
              </w:rPr>
              <w:t xml:space="preserve">address the current challenges in </w:t>
            </w:r>
            <w:r w:rsidR="00756B95" w:rsidRPr="00756B95">
              <w:rPr>
                <w:bCs/>
              </w:rPr>
              <w:t>education sector</w:t>
            </w:r>
            <w:r w:rsidR="00756B95">
              <w:rPr>
                <w:bCs/>
              </w:rPr>
              <w:t xml:space="preserve">, which they were not </w:t>
            </w:r>
            <w:r w:rsidR="00756B95" w:rsidRPr="00756B95">
              <w:rPr>
                <w:bCs/>
              </w:rPr>
              <w:t>not ready to respond</w:t>
            </w:r>
            <w:r w:rsidR="00756B95">
              <w:rPr>
                <w:bCs/>
              </w:rPr>
              <w:t xml:space="preserve">. </w:t>
            </w:r>
            <w:r w:rsidR="00756B95" w:rsidRPr="00756B95">
              <w:rPr>
                <w:bCs/>
              </w:rPr>
              <w:t>Even when most teachers have technical ability to conduct distance online lessons from home or workplace, the children, especially in the less privileged categories, do not have this opportunity</w:t>
            </w:r>
            <w:r w:rsidR="00756B95">
              <w:rPr>
                <w:bCs/>
              </w:rPr>
              <w:t xml:space="preserve">. Support to the initiative of these selected communities </w:t>
            </w:r>
            <w:r w:rsidR="00756B95" w:rsidRPr="00756B95">
              <w:rPr>
                <w:bCs/>
              </w:rPr>
              <w:t>would allow children from low-income families to access online learning during the pandemic, thus ensuring equal rights for all participants in the educational process.</w:t>
            </w:r>
            <w:r w:rsidR="00756B95">
              <w:rPr>
                <w:bCs/>
              </w:rPr>
              <w:t xml:space="preserve"> </w:t>
            </w:r>
            <w:r w:rsidRPr="00895993">
              <w:t>Moreover, in the light of Ukraine’s low vaccination rates compared to many other countries, the project’s focus on fighting myths and misinformation about vaccination is imperative as to, for instance, mitigate the alarming prevalence of measles (which due to insufficient immunization rates annually render a significant segment of the population in harm’s way) as well as to nurture a communal sentiment that is conducive to effective roll-out and uptake of the COVID-19 vaccine once it becomes available.</w:t>
            </w:r>
          </w:p>
          <w:p w14:paraId="1AE0C2EA" w14:textId="3BA253C4" w:rsidR="0049290F" w:rsidRPr="00895993" w:rsidRDefault="0049290F" w:rsidP="00984AC1">
            <w:pPr>
              <w:jc w:val="both"/>
              <w:rPr>
                <w:b/>
                <w:bCs/>
              </w:rPr>
            </w:pPr>
          </w:p>
          <w:p w14:paraId="0320E815" w14:textId="4F312845" w:rsidR="000C5BD1" w:rsidRPr="00895993" w:rsidRDefault="00470351" w:rsidP="00984AC1">
            <w:pPr>
              <w:jc w:val="both"/>
            </w:pPr>
            <w:r w:rsidRPr="00895993">
              <w:t>The basis of achieving the above-mentioned tangible re</w:t>
            </w:r>
            <w:r w:rsidR="00081F51" w:rsidRPr="00895993">
              <w:t xml:space="preserve">sults is structured around </w:t>
            </w:r>
            <w:r w:rsidR="004C4A4F" w:rsidRPr="00895993">
              <w:t>thre</w:t>
            </w:r>
            <w:r w:rsidR="00C2596A" w:rsidRPr="00895993">
              <w:t>e</w:t>
            </w:r>
            <w:r w:rsidR="00081F51" w:rsidRPr="00895993">
              <w:t xml:space="preserve"> interrelated </w:t>
            </w:r>
            <w:r w:rsidR="009F440A" w:rsidRPr="00895993">
              <w:t>components</w:t>
            </w:r>
            <w:r w:rsidR="00081F51" w:rsidRPr="00895993">
              <w:t>:</w:t>
            </w:r>
          </w:p>
          <w:p w14:paraId="302D60B9" w14:textId="77777777" w:rsidR="00492045" w:rsidRPr="00895993" w:rsidRDefault="00492045" w:rsidP="00984AC1">
            <w:pPr>
              <w:jc w:val="both"/>
              <w:rPr>
                <w:i/>
                <w:iCs/>
              </w:rPr>
            </w:pPr>
          </w:p>
          <w:p w14:paraId="2B1D6EB2" w14:textId="2ABEF7B5" w:rsidR="000C5BD1" w:rsidRPr="00895993" w:rsidRDefault="00492045" w:rsidP="00984AC1">
            <w:pPr>
              <w:jc w:val="both"/>
              <w:rPr>
                <w:i/>
                <w:iCs/>
              </w:rPr>
            </w:pPr>
            <w:r w:rsidRPr="00895993">
              <w:rPr>
                <w:i/>
                <w:iCs/>
              </w:rPr>
              <w:t xml:space="preserve">1) </w:t>
            </w:r>
            <w:r w:rsidR="001F1AD5" w:rsidRPr="00895993">
              <w:rPr>
                <w:i/>
                <w:iCs/>
              </w:rPr>
              <w:t>S</w:t>
            </w:r>
            <w:r w:rsidR="004F7657" w:rsidRPr="00895993">
              <w:rPr>
                <w:i/>
                <w:iCs/>
              </w:rPr>
              <w:t>upport to local initiatives</w:t>
            </w:r>
          </w:p>
          <w:p w14:paraId="3FA5CE91" w14:textId="17FE2E46" w:rsidR="00E122D8" w:rsidRPr="00895993" w:rsidRDefault="00DD3DB9" w:rsidP="00984AC1">
            <w:pPr>
              <w:jc w:val="both"/>
              <w:rPr>
                <w:bCs/>
              </w:rPr>
            </w:pPr>
            <w:r w:rsidRPr="00895993">
              <w:rPr>
                <w:bCs/>
              </w:rPr>
              <w:t xml:space="preserve">As </w:t>
            </w:r>
            <w:r w:rsidR="007B406F" w:rsidRPr="00895993">
              <w:rPr>
                <w:bCs/>
              </w:rPr>
              <w:t xml:space="preserve">an </w:t>
            </w:r>
            <w:r w:rsidRPr="00895993">
              <w:rPr>
                <w:bCs/>
              </w:rPr>
              <w:t xml:space="preserve">implementing partner, UNDP will </w:t>
            </w:r>
            <w:r w:rsidR="00F3305E" w:rsidRPr="00895993">
              <w:rPr>
                <w:bCs/>
              </w:rPr>
              <w:t>coordinate the</w:t>
            </w:r>
            <w:r w:rsidR="00926F39" w:rsidRPr="00895993">
              <w:rPr>
                <w:bCs/>
              </w:rPr>
              <w:t xml:space="preserve"> effective and timely delivery </w:t>
            </w:r>
            <w:r w:rsidR="00EF7791" w:rsidRPr="00895993">
              <w:rPr>
                <w:bCs/>
              </w:rPr>
              <w:t xml:space="preserve">of </w:t>
            </w:r>
            <w:r w:rsidR="00926F39" w:rsidRPr="00895993">
              <w:rPr>
                <w:bCs/>
              </w:rPr>
              <w:t xml:space="preserve">the </w:t>
            </w:r>
            <w:r w:rsidR="00B04F8F" w:rsidRPr="00895993">
              <w:rPr>
                <w:bCs/>
              </w:rPr>
              <w:t xml:space="preserve">shortlisted projects. </w:t>
            </w:r>
            <w:r w:rsidR="00350ACB" w:rsidRPr="00895993">
              <w:rPr>
                <w:bCs/>
              </w:rPr>
              <w:t>In addition t</w:t>
            </w:r>
            <w:r w:rsidR="00816599" w:rsidRPr="00895993">
              <w:rPr>
                <w:bCs/>
              </w:rPr>
              <w:t>o</w:t>
            </w:r>
            <w:r w:rsidR="002A1ADA" w:rsidRPr="00895993">
              <w:rPr>
                <w:bCs/>
              </w:rPr>
              <w:t xml:space="preserve"> managing the </w:t>
            </w:r>
            <w:r w:rsidR="00350ACB" w:rsidRPr="00895993">
              <w:rPr>
                <w:bCs/>
              </w:rPr>
              <w:t>procu</w:t>
            </w:r>
            <w:r w:rsidR="00816599" w:rsidRPr="00895993">
              <w:rPr>
                <w:bCs/>
              </w:rPr>
              <w:t>r</w:t>
            </w:r>
            <w:r w:rsidR="00F3305E" w:rsidRPr="00895993">
              <w:rPr>
                <w:bCs/>
              </w:rPr>
              <w:t>e</w:t>
            </w:r>
            <w:r w:rsidR="00816599" w:rsidRPr="00895993">
              <w:rPr>
                <w:bCs/>
              </w:rPr>
              <w:t>ment</w:t>
            </w:r>
            <w:r w:rsidR="00350ACB" w:rsidRPr="00895993">
              <w:rPr>
                <w:bCs/>
              </w:rPr>
              <w:t xml:space="preserve"> goods and services,</w:t>
            </w:r>
            <w:r w:rsidR="00402724" w:rsidRPr="00895993">
              <w:rPr>
                <w:bCs/>
              </w:rPr>
              <w:t xml:space="preserve"> </w:t>
            </w:r>
            <w:r w:rsidR="002A1ADA" w:rsidRPr="00895993">
              <w:rPr>
                <w:bCs/>
              </w:rPr>
              <w:t xml:space="preserve">critical </w:t>
            </w:r>
            <w:r w:rsidR="00402724" w:rsidRPr="00895993">
              <w:rPr>
                <w:bCs/>
              </w:rPr>
              <w:t>activit</w:t>
            </w:r>
            <w:r w:rsidR="00EF7791" w:rsidRPr="00895993">
              <w:rPr>
                <w:bCs/>
              </w:rPr>
              <w:t>i</w:t>
            </w:r>
            <w:r w:rsidR="00402724" w:rsidRPr="00895993">
              <w:rPr>
                <w:bCs/>
              </w:rPr>
              <w:t xml:space="preserve">es that </w:t>
            </w:r>
            <w:r w:rsidR="0091434D" w:rsidRPr="00895993">
              <w:rPr>
                <w:bCs/>
              </w:rPr>
              <w:t xml:space="preserve">are part of the implementation framework </w:t>
            </w:r>
            <w:r w:rsidR="00164306" w:rsidRPr="00895993">
              <w:rPr>
                <w:bCs/>
              </w:rPr>
              <w:t xml:space="preserve">include </w:t>
            </w:r>
            <w:r w:rsidR="00EF7791" w:rsidRPr="00895993">
              <w:rPr>
                <w:bCs/>
              </w:rPr>
              <w:t xml:space="preserve">the </w:t>
            </w:r>
            <w:r w:rsidR="00164306" w:rsidRPr="00895993">
              <w:rPr>
                <w:bCs/>
              </w:rPr>
              <w:t>development of dedicated action</w:t>
            </w:r>
            <w:r w:rsidR="0072458D" w:rsidRPr="00895993">
              <w:rPr>
                <w:bCs/>
              </w:rPr>
              <w:t>- and procurement</w:t>
            </w:r>
            <w:r w:rsidR="00164306" w:rsidRPr="00895993">
              <w:rPr>
                <w:bCs/>
              </w:rPr>
              <w:t xml:space="preserve"> plans for the </w:t>
            </w:r>
            <w:r w:rsidR="0072458D" w:rsidRPr="00895993">
              <w:rPr>
                <w:bCs/>
              </w:rPr>
              <w:t>respective init</w:t>
            </w:r>
            <w:r w:rsidR="00EF7791" w:rsidRPr="00895993">
              <w:rPr>
                <w:bCs/>
              </w:rPr>
              <w:t>i</w:t>
            </w:r>
            <w:r w:rsidR="0072458D" w:rsidRPr="00895993">
              <w:rPr>
                <w:bCs/>
              </w:rPr>
              <w:t>atives</w:t>
            </w:r>
            <w:r w:rsidR="002A1ADA" w:rsidRPr="00895993">
              <w:rPr>
                <w:bCs/>
              </w:rPr>
              <w:t xml:space="preserve">. This includes </w:t>
            </w:r>
            <w:r w:rsidR="00EF7791" w:rsidRPr="00895993">
              <w:rPr>
                <w:bCs/>
              </w:rPr>
              <w:t xml:space="preserve">the </w:t>
            </w:r>
            <w:r w:rsidR="002A1ADA" w:rsidRPr="00895993">
              <w:rPr>
                <w:bCs/>
              </w:rPr>
              <w:t xml:space="preserve">preparation of </w:t>
            </w:r>
            <w:r w:rsidR="00BE0B18" w:rsidRPr="00895993">
              <w:rPr>
                <w:bCs/>
              </w:rPr>
              <w:t xml:space="preserve">tender documentation </w:t>
            </w:r>
            <w:r w:rsidR="005F09D7" w:rsidRPr="00895993">
              <w:rPr>
                <w:bCs/>
              </w:rPr>
              <w:t xml:space="preserve">as well as ensuring that </w:t>
            </w:r>
            <w:r w:rsidR="00BD7BD8" w:rsidRPr="00895993">
              <w:rPr>
                <w:bCs/>
              </w:rPr>
              <w:t>any goods and ser</w:t>
            </w:r>
            <w:r w:rsidR="00C2596A" w:rsidRPr="00895993">
              <w:rPr>
                <w:bCs/>
              </w:rPr>
              <w:t>vices</w:t>
            </w:r>
            <w:r w:rsidR="00BD7BD8" w:rsidRPr="00895993">
              <w:rPr>
                <w:bCs/>
              </w:rPr>
              <w:t xml:space="preserve"> a</w:t>
            </w:r>
            <w:r w:rsidR="00C2596A" w:rsidRPr="00895993">
              <w:rPr>
                <w:bCs/>
              </w:rPr>
              <w:t>r</w:t>
            </w:r>
            <w:r w:rsidR="00BD7BD8" w:rsidRPr="00895993">
              <w:rPr>
                <w:bCs/>
              </w:rPr>
              <w:t xml:space="preserve">e transferred to the </w:t>
            </w:r>
            <w:r w:rsidR="0040015C" w:rsidRPr="00895993">
              <w:rPr>
                <w:bCs/>
              </w:rPr>
              <w:t>project</w:t>
            </w:r>
            <w:r w:rsidR="008C79D3" w:rsidRPr="00895993">
              <w:rPr>
                <w:bCs/>
              </w:rPr>
              <w:t>´</w:t>
            </w:r>
            <w:r w:rsidR="0040015C" w:rsidRPr="00895993">
              <w:rPr>
                <w:bCs/>
              </w:rPr>
              <w:t xml:space="preserve">s recipients. </w:t>
            </w:r>
          </w:p>
          <w:p w14:paraId="28124BD2" w14:textId="4FD84FC4" w:rsidR="00BE1D93" w:rsidRPr="00895993" w:rsidRDefault="00BE1D93" w:rsidP="00984AC1">
            <w:pPr>
              <w:jc w:val="both"/>
            </w:pPr>
          </w:p>
          <w:p w14:paraId="28A0DC21" w14:textId="48C7EFA5" w:rsidR="00BE1D93" w:rsidRPr="00895993" w:rsidRDefault="00BE1D93" w:rsidP="00984AC1">
            <w:pPr>
              <w:jc w:val="both"/>
              <w:rPr>
                <w:i/>
                <w:iCs/>
              </w:rPr>
            </w:pPr>
            <w:r w:rsidRPr="00895993">
              <w:rPr>
                <w:i/>
                <w:iCs/>
              </w:rPr>
              <w:t xml:space="preserve">2) </w:t>
            </w:r>
            <w:r w:rsidR="00DE46A7" w:rsidRPr="00895993">
              <w:rPr>
                <w:i/>
                <w:iCs/>
              </w:rPr>
              <w:t xml:space="preserve">Communications </w:t>
            </w:r>
          </w:p>
          <w:p w14:paraId="53889B4E" w14:textId="3D049B4B" w:rsidR="00BD1720" w:rsidRPr="00895993" w:rsidRDefault="00BC1D86" w:rsidP="00984AC1">
            <w:pPr>
              <w:spacing w:line="252" w:lineRule="auto"/>
              <w:jc w:val="both"/>
            </w:pPr>
            <w:r w:rsidRPr="00895993">
              <w:t>Whereas the preselected local initiatives will render tangible results in terms of deliverables and development of specific products and services, monitoring and follow-up on performance (</w:t>
            </w:r>
            <w:r w:rsidR="00895993" w:rsidRPr="00895993">
              <w:t>i.e.,</w:t>
            </w:r>
            <w:r w:rsidRPr="00895993">
              <w:t xml:space="preserve"> reporting) will include an analysis of changes in citizen’s perceptions and trust in the local, regional </w:t>
            </w:r>
            <w:r w:rsidRPr="00895993">
              <w:lastRenderedPageBreak/>
              <w:t>and national authorities.</w:t>
            </w:r>
            <w:r w:rsidR="007969F7" w:rsidRPr="00895993">
              <w:t xml:space="preserve"> </w:t>
            </w:r>
            <w:r w:rsidRPr="00895993">
              <w:t xml:space="preserve">To this approach, activities will include and consist of monitoring checks during implementation (physical/virtual), data collection and analysis (including characteristics of the implementation contexts). </w:t>
            </w:r>
          </w:p>
          <w:p w14:paraId="0DF2DCDC" w14:textId="390F9CA5" w:rsidR="00EC2386" w:rsidRPr="00895993" w:rsidRDefault="00EC2386" w:rsidP="00984AC1">
            <w:pPr>
              <w:spacing w:line="252" w:lineRule="auto"/>
              <w:jc w:val="both"/>
            </w:pPr>
          </w:p>
          <w:p w14:paraId="26F92CAD" w14:textId="5D930559" w:rsidR="00EC2386" w:rsidRPr="00895993" w:rsidRDefault="00117026" w:rsidP="00984AC1">
            <w:pPr>
              <w:spacing w:line="252" w:lineRule="auto"/>
              <w:jc w:val="both"/>
            </w:pPr>
            <w:r w:rsidRPr="00895993">
              <w:t xml:space="preserve">External communications (to showcase achievements and results) </w:t>
            </w:r>
            <w:r w:rsidR="00895993" w:rsidRPr="00895993">
              <w:t>are</w:t>
            </w:r>
            <w:r w:rsidRPr="00895993">
              <w:t xml:space="preserve"> a </w:t>
            </w:r>
            <w:r w:rsidR="00693CE0" w:rsidRPr="00895993">
              <w:t>vital feature of the intervention’s impact</w:t>
            </w:r>
            <w:r w:rsidR="004E5FB5" w:rsidRPr="00895993">
              <w:t>-</w:t>
            </w:r>
            <w:r w:rsidR="00693CE0" w:rsidRPr="00895993">
              <w:t xml:space="preserve"> and sustainability </w:t>
            </w:r>
            <w:r w:rsidR="000A3AA0" w:rsidRPr="00895993">
              <w:t>aspirations</w:t>
            </w:r>
            <w:r w:rsidRPr="00895993">
              <w:t>.</w:t>
            </w:r>
            <w:r w:rsidR="000A3AA0" w:rsidRPr="00895993">
              <w:t xml:space="preserve"> </w:t>
            </w:r>
            <w:r w:rsidR="00EC2386" w:rsidRPr="00895993">
              <w:t>The project will ensure effective communications and visibility of the action, including the donor’s visibility, by developing and disseminating high-quality audio-visual materials through traditional</w:t>
            </w:r>
            <w:r w:rsidR="00AA0850" w:rsidRPr="00895993">
              <w:t xml:space="preserve"> press</w:t>
            </w:r>
            <w:r w:rsidR="00EC2386" w:rsidRPr="00895993">
              <w:t xml:space="preserve"> and social media (Facebook, YouTube), press-releases and articles on progress and achievements with related human stories. A communications plan will be developed, including key performance indicators to enable tracking and follow up on reach and coverage.</w:t>
            </w:r>
            <w:r w:rsidR="00123736" w:rsidRPr="00895993">
              <w:t xml:space="preserve"> Nevert</w:t>
            </w:r>
            <w:r w:rsidR="00F100D3" w:rsidRPr="00895993">
              <w:t>h</w:t>
            </w:r>
            <w:r w:rsidR="00123736" w:rsidRPr="00895993">
              <w:t xml:space="preserve">eless, the </w:t>
            </w:r>
            <w:r w:rsidR="00F100D3" w:rsidRPr="00895993">
              <w:t>forthcoming</w:t>
            </w:r>
            <w:r w:rsidR="00123736" w:rsidRPr="00895993">
              <w:t xml:space="preserve"> </w:t>
            </w:r>
            <w:r w:rsidR="00F100D3" w:rsidRPr="00895993">
              <w:t xml:space="preserve">news and </w:t>
            </w:r>
            <w:r w:rsidR="00133245" w:rsidRPr="00895993">
              <w:t>promotion of the</w:t>
            </w:r>
            <w:r w:rsidR="00123736" w:rsidRPr="00895993">
              <w:t xml:space="preserve"> various services that are strengthened and launched </w:t>
            </w:r>
            <w:r w:rsidR="00133245" w:rsidRPr="00895993">
              <w:t xml:space="preserve">within the specific </w:t>
            </w:r>
            <w:r w:rsidR="00895993" w:rsidRPr="00895993">
              <w:t>activities</w:t>
            </w:r>
            <w:r w:rsidR="00133245" w:rsidRPr="00895993">
              <w:t xml:space="preserve"> </w:t>
            </w:r>
            <w:r w:rsidR="00123736" w:rsidRPr="00895993">
              <w:t xml:space="preserve">tie into the analytic ambitions of the overall project and will, in empirical sense, </w:t>
            </w:r>
            <w:r w:rsidR="00637091" w:rsidRPr="00895993">
              <w:t xml:space="preserve">ideally </w:t>
            </w:r>
            <w:r w:rsidR="00123736" w:rsidRPr="00895993">
              <w:t xml:space="preserve">enable assessment of whether </w:t>
            </w:r>
            <w:r w:rsidR="00133245" w:rsidRPr="00895993">
              <w:rPr>
                <w:i/>
                <w:iCs/>
              </w:rPr>
              <w:t xml:space="preserve">external </w:t>
            </w:r>
            <w:r w:rsidR="00123736" w:rsidRPr="00895993">
              <w:rPr>
                <w:i/>
                <w:iCs/>
              </w:rPr>
              <w:t>communication</w:t>
            </w:r>
            <w:r w:rsidR="00123736" w:rsidRPr="00895993">
              <w:t xml:space="preserve"> about the available service</w:t>
            </w:r>
            <w:r w:rsidR="00123736" w:rsidRPr="001F35E6">
              <w:t>s</w:t>
            </w:r>
            <w:r w:rsidR="00123736" w:rsidRPr="00895993">
              <w:t xml:space="preserve"> </w:t>
            </w:r>
            <w:r w:rsidR="00123736" w:rsidRPr="001F35E6">
              <w:t xml:space="preserve">have a measurable </w:t>
            </w:r>
            <w:r w:rsidR="00123736" w:rsidRPr="00895993">
              <w:t xml:space="preserve">impact on trust in </w:t>
            </w:r>
            <w:r w:rsidR="00123736" w:rsidRPr="001F35E6">
              <w:t xml:space="preserve">the </w:t>
            </w:r>
            <w:r w:rsidR="00123736" w:rsidRPr="00895993">
              <w:t>state and its legitimacy.</w:t>
            </w:r>
          </w:p>
          <w:p w14:paraId="635DEB7E" w14:textId="77777777" w:rsidR="0040364F" w:rsidRPr="00895993" w:rsidRDefault="0040364F" w:rsidP="00984AC1">
            <w:pPr>
              <w:jc w:val="both"/>
            </w:pPr>
          </w:p>
          <w:p w14:paraId="46BBCCAF" w14:textId="1C18B7BD" w:rsidR="00040767" w:rsidRPr="00895993" w:rsidRDefault="00BE1D93" w:rsidP="00984AC1">
            <w:pPr>
              <w:jc w:val="both"/>
              <w:rPr>
                <w:i/>
                <w:iCs/>
              </w:rPr>
            </w:pPr>
            <w:r w:rsidRPr="00895993">
              <w:rPr>
                <w:i/>
                <w:iCs/>
              </w:rPr>
              <w:t xml:space="preserve">3) </w:t>
            </w:r>
            <w:r w:rsidR="00040767" w:rsidRPr="00895993">
              <w:rPr>
                <w:i/>
                <w:iCs/>
              </w:rPr>
              <w:t xml:space="preserve">Management and </w:t>
            </w:r>
            <w:r w:rsidR="000332B5" w:rsidRPr="00895993">
              <w:rPr>
                <w:i/>
                <w:iCs/>
              </w:rPr>
              <w:t>administration</w:t>
            </w:r>
          </w:p>
          <w:p w14:paraId="137545DE" w14:textId="2B8F5EBB" w:rsidR="00012829" w:rsidRPr="00895993" w:rsidRDefault="00243ADD" w:rsidP="00984AC1">
            <w:pPr>
              <w:jc w:val="both"/>
            </w:pPr>
            <w:r w:rsidRPr="00895993">
              <w:t>The activities in</w:t>
            </w:r>
            <w:r w:rsidR="00A87BB3" w:rsidRPr="00895993">
              <w:t>clud</w:t>
            </w:r>
            <w:r w:rsidRPr="00895993">
              <w:t>ed under this output are primarily related to operations</w:t>
            </w:r>
            <w:r w:rsidR="00FC0F6B" w:rsidRPr="00895993">
              <w:t xml:space="preserve"> </w:t>
            </w:r>
            <w:r w:rsidR="005E35D2" w:rsidRPr="00895993">
              <w:t xml:space="preserve">and </w:t>
            </w:r>
            <w:r w:rsidR="000332B5" w:rsidRPr="00895993">
              <w:t xml:space="preserve">project administration, </w:t>
            </w:r>
            <w:r w:rsidR="0093148D" w:rsidRPr="00895993">
              <w:t xml:space="preserve">including </w:t>
            </w:r>
            <w:r w:rsidR="005E35D2" w:rsidRPr="00895993">
              <w:t>procurement processes</w:t>
            </w:r>
            <w:r w:rsidR="00EC2386" w:rsidRPr="00895993">
              <w:t>.</w:t>
            </w:r>
            <w:r w:rsidR="00D34F18" w:rsidRPr="00895993">
              <w:t xml:space="preserve"> </w:t>
            </w:r>
            <w:r w:rsidR="00640C59" w:rsidRPr="00895993">
              <w:t xml:space="preserve">The project will ensure effective support to the implementation of activities in the </w:t>
            </w:r>
            <w:r w:rsidR="00DC14A9" w:rsidRPr="00895993">
              <w:t xml:space="preserve">targeted </w:t>
            </w:r>
            <w:r w:rsidR="00640C59" w:rsidRPr="00895993">
              <w:t>communities through its local office in Kherson oblast supported by</w:t>
            </w:r>
            <w:r w:rsidR="00E14312" w:rsidRPr="00895993">
              <w:t xml:space="preserve"> UNDP</w:t>
            </w:r>
            <w:r w:rsidR="00640C59" w:rsidRPr="00895993">
              <w:t xml:space="preserve"> management, finance and procurement personne</w:t>
            </w:r>
            <w:r w:rsidR="00E14312" w:rsidRPr="00895993">
              <w:t>l</w:t>
            </w:r>
            <w:r w:rsidR="008E61EE" w:rsidRPr="00895993">
              <w:t>.</w:t>
            </w:r>
            <w:r w:rsidR="00640C59" w:rsidRPr="00895993">
              <w:t xml:space="preserve"> </w:t>
            </w:r>
          </w:p>
          <w:p w14:paraId="2946DB82" w14:textId="1FEF0ECE" w:rsidR="006B6496" w:rsidRPr="00895993" w:rsidRDefault="000212B2" w:rsidP="006F3582">
            <w:pPr>
              <w:jc w:val="both"/>
            </w:pPr>
            <w:r w:rsidRPr="00895993">
              <w:rPr>
                <w:color w:val="0070C0"/>
              </w:rPr>
              <w:t xml:space="preserve"> </w:t>
            </w:r>
          </w:p>
        </w:tc>
      </w:tr>
      <w:tr w:rsidR="00814938" w:rsidRPr="00895993" w14:paraId="1DF52BE3"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FA358B5" w14:textId="77777777" w:rsidR="00814938" w:rsidRPr="00895993" w:rsidRDefault="00814938">
            <w:pPr>
              <w:rPr>
                <w:b/>
              </w:rPr>
            </w:pPr>
            <w:r w:rsidRPr="00895993">
              <w:rPr>
                <w:b/>
              </w:rPr>
              <w:lastRenderedPageBreak/>
              <w:t xml:space="preserve">Purpose </w:t>
            </w:r>
            <w:r w:rsidR="006905EA" w:rsidRPr="00895993">
              <w:rPr>
                <w:b/>
              </w:rPr>
              <w:t>(Results Offer)</w:t>
            </w:r>
          </w:p>
          <w:p w14:paraId="3D10A8F7" w14:textId="77777777" w:rsidR="00814938" w:rsidRPr="00895993" w:rsidRDefault="00BD32B6">
            <w:pPr>
              <w:rPr>
                <w:b/>
              </w:rPr>
            </w:pPr>
            <w:r w:rsidRPr="00895993">
              <w:rPr>
                <w:i/>
                <w:sz w:val="20"/>
                <w:szCs w:val="20"/>
              </w:rPr>
              <w:t>This should be no more than one sentence, clearly stating the change that the project will deliver. This is the reason the project should go ahead.</w:t>
            </w:r>
          </w:p>
        </w:tc>
      </w:tr>
      <w:tr w:rsidR="00814938" w:rsidRPr="00895993" w14:paraId="5997CC1D" w14:textId="77777777" w:rsidTr="00C0780A">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036BA" w14:textId="77777777" w:rsidR="00600E83" w:rsidRPr="00895993" w:rsidRDefault="00600E83" w:rsidP="006F3582">
            <w:pPr>
              <w:spacing w:before="120" w:after="120"/>
              <w:jc w:val="both"/>
            </w:pPr>
          </w:p>
          <w:p w14:paraId="20AA083A" w14:textId="74BAFF1D" w:rsidR="001A4A7B" w:rsidRPr="00895993" w:rsidRDefault="00F251ED" w:rsidP="006F3582">
            <w:pPr>
              <w:spacing w:before="120" w:after="120"/>
              <w:jc w:val="both"/>
            </w:pPr>
            <w:r w:rsidRPr="00895993">
              <w:t xml:space="preserve">The project </w:t>
            </w:r>
            <w:r w:rsidRPr="00895993">
              <w:rPr>
                <w:b/>
                <w:bCs/>
              </w:rPr>
              <w:t>purpose</w:t>
            </w:r>
            <w:r w:rsidRPr="00895993">
              <w:t xml:space="preserve"> is to strengthen the community resilience in the face of multi-factor crises by improving the access to quality public (administrative, educational and healthcare) services for the </w:t>
            </w:r>
            <w:r w:rsidRPr="00895993">
              <w:rPr>
                <w:bCs/>
              </w:rPr>
              <w:t>direct benefit of the local population of Kherson oblast and citizens of Ukraine visiting Kherson oblast, including those living in Crimea, paving the way towards further scaling and engagement in line with Ukraine´s decentralization reform and national development priorities at large.</w:t>
            </w:r>
          </w:p>
          <w:p w14:paraId="3FE9F23F" w14:textId="77777777" w:rsidR="00980190" w:rsidRPr="00895993" w:rsidRDefault="00980190">
            <w:pPr>
              <w:rPr>
                <w:b/>
              </w:rPr>
            </w:pPr>
          </w:p>
        </w:tc>
      </w:tr>
      <w:tr w:rsidR="00814938" w:rsidRPr="00895993" w14:paraId="6B8AE579"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6C769E5" w14:textId="77777777" w:rsidR="00814938" w:rsidRPr="00895993" w:rsidRDefault="00814938">
            <w:r w:rsidRPr="00895993">
              <w:rPr>
                <w:b/>
              </w:rPr>
              <w:t>Context and Need for the Project</w:t>
            </w:r>
          </w:p>
          <w:p w14:paraId="4F071070" w14:textId="77777777" w:rsidR="00814938" w:rsidRPr="00895993" w:rsidRDefault="00814938">
            <w:r w:rsidRPr="00895993">
              <w:rPr>
                <w:i/>
                <w:sz w:val="20"/>
                <w:szCs w:val="20"/>
              </w:rPr>
              <w:t xml:space="preserve">Provide (max. 1 page) the </w:t>
            </w:r>
            <w:r w:rsidRPr="00895993">
              <w:rPr>
                <w:i/>
                <w:sz w:val="20"/>
                <w:szCs w:val="20"/>
                <w:u w:val="single"/>
              </w:rPr>
              <w:t>background to the issue</w:t>
            </w:r>
            <w:r w:rsidRPr="00895993">
              <w:rPr>
                <w:i/>
                <w:sz w:val="20"/>
                <w:szCs w:val="20"/>
              </w:rPr>
              <w:t xml:space="preserve"> this project will change, what the expected final Outcome will be, and (where applicable) why the UK should fund this project. Include a detailed analysis of the problem to be addressed by the project and how it is interrelated at all levels. Refer to any significant plans/strategies undertaken at national, regional and/or local level relevant to the project and describe how the project will relate to such plans.</w:t>
            </w:r>
          </w:p>
        </w:tc>
      </w:tr>
      <w:tr w:rsidR="00814938" w:rsidRPr="00895993" w14:paraId="1F72F646"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8CE6F91" w14:textId="3D81A112" w:rsidR="00980190" w:rsidRPr="00895993" w:rsidRDefault="00980190">
            <w:pPr>
              <w:rPr>
                <w:b/>
              </w:rPr>
            </w:pPr>
          </w:p>
          <w:p w14:paraId="2147BD58" w14:textId="0AC65F3A" w:rsidR="000212B2" w:rsidRPr="00895993" w:rsidRDefault="00FF5DC3" w:rsidP="00DE6A63">
            <w:pPr>
              <w:jc w:val="both"/>
            </w:pPr>
            <w:r w:rsidRPr="00895993">
              <w:t>O</w:t>
            </w:r>
            <w:r w:rsidR="009D657E" w:rsidRPr="00895993">
              <w:t xml:space="preserve">bstacles </w:t>
            </w:r>
            <w:r w:rsidR="00EA0F54" w:rsidRPr="00895993">
              <w:t xml:space="preserve">to </w:t>
            </w:r>
            <w:r w:rsidRPr="00895993">
              <w:t xml:space="preserve">inclusive </w:t>
            </w:r>
            <w:r w:rsidR="00EA0F54" w:rsidRPr="00895993">
              <w:t xml:space="preserve">sustainable development </w:t>
            </w:r>
            <w:r w:rsidRPr="00895993">
              <w:t xml:space="preserve">in Ukraine </w:t>
            </w:r>
            <w:r w:rsidR="00724CEB" w:rsidRPr="00895993">
              <w:t xml:space="preserve">and </w:t>
            </w:r>
            <w:r w:rsidR="00606B2A" w:rsidRPr="00895993">
              <w:t xml:space="preserve">its regions </w:t>
            </w:r>
            <w:r w:rsidRPr="00895993">
              <w:t xml:space="preserve">include </w:t>
            </w:r>
            <w:r w:rsidR="00EA0F54" w:rsidRPr="00895993">
              <w:t xml:space="preserve">obsolete infrastructure, inefficient public administration, corruption and limited financing available for reforms. </w:t>
            </w:r>
            <w:r w:rsidR="00293254" w:rsidRPr="00895993">
              <w:t xml:space="preserve">Threats to </w:t>
            </w:r>
            <w:r w:rsidR="00881E44" w:rsidRPr="00895993">
              <w:t>i</w:t>
            </w:r>
            <w:r w:rsidR="00293254" w:rsidRPr="00895993">
              <w:t xml:space="preserve">nclusive </w:t>
            </w:r>
            <w:r w:rsidR="00014DB9" w:rsidRPr="00895993">
              <w:t>growth and development also include conflict and te</w:t>
            </w:r>
            <w:r w:rsidR="0023493B" w:rsidRPr="00895993">
              <w:t xml:space="preserve">rritorial disputes, which spur </w:t>
            </w:r>
            <w:r w:rsidR="004C0981" w:rsidRPr="00895993">
              <w:t xml:space="preserve">ethnic </w:t>
            </w:r>
            <w:r w:rsidR="0023493B" w:rsidRPr="00895993">
              <w:t xml:space="preserve">tensions </w:t>
            </w:r>
            <w:r w:rsidR="006A2633" w:rsidRPr="00895993">
              <w:t xml:space="preserve">and consume </w:t>
            </w:r>
            <w:r w:rsidR="00E06764" w:rsidRPr="00895993">
              <w:t>resources in ways that are corrosive to regional development</w:t>
            </w:r>
            <w:r w:rsidR="00DE6A63" w:rsidRPr="00895993">
              <w:t xml:space="preserve"> and</w:t>
            </w:r>
            <w:r w:rsidR="00612F76" w:rsidRPr="00895993">
              <w:t xml:space="preserve"> effective service delivery of the Ukrainian state towards its citizens. </w:t>
            </w:r>
            <w:r w:rsidR="00EA0F54" w:rsidRPr="00895993">
              <w:t>The situation is</w:t>
            </w:r>
            <w:r w:rsidR="003F2BEB" w:rsidRPr="00895993">
              <w:t xml:space="preserve"> </w:t>
            </w:r>
            <w:r w:rsidR="00EA0F54" w:rsidRPr="00895993">
              <w:t xml:space="preserve">exacerbated by the challenges related to COVID-19 which </w:t>
            </w:r>
            <w:r w:rsidR="00E01CAE" w:rsidRPr="00895993">
              <w:t xml:space="preserve">emphasized </w:t>
            </w:r>
            <w:r w:rsidR="00EA0F54" w:rsidRPr="00895993">
              <w:t>the urgent need</w:t>
            </w:r>
            <w:r w:rsidR="0073761E" w:rsidRPr="00895993">
              <w:t>s</w:t>
            </w:r>
            <w:r w:rsidR="00EA0F54" w:rsidRPr="00895993">
              <w:t xml:space="preserve"> to push accelerat</w:t>
            </w:r>
            <w:r w:rsidR="008A6BD6" w:rsidRPr="00895993">
              <w:t xml:space="preserve">ion of </w:t>
            </w:r>
            <w:r w:rsidR="00887794" w:rsidRPr="00895993">
              <w:t>reform</w:t>
            </w:r>
            <w:r w:rsidR="00424756" w:rsidRPr="00895993">
              <w:t xml:space="preserve"> </w:t>
            </w:r>
            <w:r w:rsidR="00424756" w:rsidRPr="00895993">
              <w:lastRenderedPageBreak/>
              <w:t>aspirations</w:t>
            </w:r>
            <w:r w:rsidR="00AB0C70" w:rsidRPr="00895993">
              <w:t xml:space="preserve"> </w:t>
            </w:r>
            <w:r w:rsidR="00D23E4F" w:rsidRPr="00895993">
              <w:t xml:space="preserve">in multiple key regards, including </w:t>
            </w:r>
            <w:r w:rsidR="00EA0F54" w:rsidRPr="00895993">
              <w:t>reform</w:t>
            </w:r>
            <w:r w:rsidR="005D7370" w:rsidRPr="00895993">
              <w:t>s in the areas of</w:t>
            </w:r>
            <w:r w:rsidR="00EA0F54" w:rsidRPr="00895993">
              <w:t xml:space="preserve"> healthcare, social protection, judicial, taxation, and education systems; </w:t>
            </w:r>
            <w:r w:rsidR="0073761E" w:rsidRPr="00895993">
              <w:t xml:space="preserve">establish </w:t>
            </w:r>
            <w:r w:rsidR="00EA0F54" w:rsidRPr="00895993">
              <w:t>stronger coordination between the national and the local governments and across sectors</w:t>
            </w:r>
            <w:r w:rsidR="00A91879" w:rsidRPr="00895993">
              <w:t>; reform of the social assistance system, modernization of support for the most vulnerable populations, first of all children, combined with integrated social services; digitalization of administration processes.</w:t>
            </w:r>
            <w:r w:rsidR="00FF603A" w:rsidRPr="00895993">
              <w:t xml:space="preserve"> </w:t>
            </w:r>
          </w:p>
          <w:p w14:paraId="4E3C3596" w14:textId="32021E65" w:rsidR="000212B2" w:rsidRPr="00895993" w:rsidRDefault="000212B2" w:rsidP="00984AC1">
            <w:pPr>
              <w:autoSpaceDE w:val="0"/>
              <w:adjustRightInd w:val="0"/>
              <w:spacing w:before="120" w:after="120"/>
              <w:jc w:val="both"/>
              <w:rPr>
                <w:lang w:eastAsia="en-US"/>
              </w:rPr>
            </w:pPr>
            <w:r w:rsidRPr="00895993">
              <w:rPr>
                <w:lang w:eastAsia="en-US"/>
              </w:rPr>
              <w:t xml:space="preserve">The COVID-19 pandemic drastically affected the </w:t>
            </w:r>
            <w:r w:rsidRPr="00895993">
              <w:t xml:space="preserve">regional and </w:t>
            </w:r>
            <w:r w:rsidRPr="00895993">
              <w:rPr>
                <w:lang w:eastAsia="en-US"/>
              </w:rPr>
              <w:t xml:space="preserve">local authorities, in particular putting additional strains on the local budgets and the </w:t>
            </w:r>
            <w:r w:rsidR="00C01E09" w:rsidRPr="00895993">
              <w:rPr>
                <w:lang w:eastAsia="en-US"/>
              </w:rPr>
              <w:t>existing</w:t>
            </w:r>
            <w:r w:rsidR="00622D77" w:rsidRPr="00895993">
              <w:rPr>
                <w:lang w:eastAsia="en-US"/>
              </w:rPr>
              <w:t xml:space="preserve"> </w:t>
            </w:r>
            <w:r w:rsidRPr="00895993">
              <w:rPr>
                <w:lang w:eastAsia="en-US"/>
              </w:rPr>
              <w:t>under</w:t>
            </w:r>
            <w:r w:rsidR="00ED636A" w:rsidRPr="00895993">
              <w:rPr>
                <w:lang w:eastAsia="en-US"/>
              </w:rPr>
              <w:t>-</w:t>
            </w:r>
            <w:r w:rsidRPr="00895993">
              <w:rPr>
                <w:lang w:eastAsia="en-US"/>
              </w:rPr>
              <w:t xml:space="preserve">investment in the health system. In addition, administrative services are suspended or </w:t>
            </w:r>
            <w:r w:rsidR="003D1F66" w:rsidRPr="00895993">
              <w:rPr>
                <w:lang w:eastAsia="en-US"/>
              </w:rPr>
              <w:t xml:space="preserve">only </w:t>
            </w:r>
            <w:r w:rsidRPr="00895993">
              <w:rPr>
                <w:lang w:eastAsia="en-US"/>
              </w:rPr>
              <w:t xml:space="preserve">partially provided due to the lack of </w:t>
            </w:r>
            <w:r w:rsidR="003D6D02" w:rsidRPr="00895993">
              <w:rPr>
                <w:lang w:eastAsia="en-US"/>
              </w:rPr>
              <w:t xml:space="preserve">(institutional and human) </w:t>
            </w:r>
            <w:r w:rsidRPr="00895993">
              <w:rPr>
                <w:lang w:eastAsia="en-US"/>
              </w:rPr>
              <w:t>resources</w:t>
            </w:r>
            <w:r w:rsidR="003D6D02" w:rsidRPr="00895993">
              <w:rPr>
                <w:lang w:eastAsia="en-US"/>
              </w:rPr>
              <w:t xml:space="preserve"> </w:t>
            </w:r>
            <w:r w:rsidRPr="00895993">
              <w:rPr>
                <w:lang w:eastAsia="en-US"/>
              </w:rPr>
              <w:t xml:space="preserve">to operate under the </w:t>
            </w:r>
            <w:r w:rsidR="00787EE5" w:rsidRPr="00895993">
              <w:rPr>
                <w:lang w:eastAsia="en-US"/>
              </w:rPr>
              <w:t xml:space="preserve">present </w:t>
            </w:r>
            <w:r w:rsidRPr="00895993">
              <w:rPr>
                <w:lang w:eastAsia="en-US"/>
              </w:rPr>
              <w:t xml:space="preserve">critical circumstances. </w:t>
            </w:r>
            <w:r w:rsidRPr="00895993">
              <w:t>The effective provision of public services (administrative</w:t>
            </w:r>
            <w:r w:rsidR="007C2B51" w:rsidRPr="00895993">
              <w:t>, education</w:t>
            </w:r>
            <w:r w:rsidR="00B53546" w:rsidRPr="00895993">
              <w:t>al</w:t>
            </w:r>
            <w:r w:rsidRPr="00895993">
              <w:t xml:space="preserve"> and healthcare) becomes critical for local authorities in all regions, </w:t>
            </w:r>
            <w:r w:rsidR="005D01A2" w:rsidRPr="00895993">
              <w:t>including</w:t>
            </w:r>
            <w:r w:rsidRPr="00895993">
              <w:t xml:space="preserve"> the Kherson oblast. Moreover, for Kherson region with </w:t>
            </w:r>
            <w:r w:rsidR="00E01CAE" w:rsidRPr="00895993">
              <w:t xml:space="preserve">a </w:t>
            </w:r>
            <w:r w:rsidRPr="00895993">
              <w:t xml:space="preserve">significant share of rural population leaving in remote locations, </w:t>
            </w:r>
            <w:r w:rsidR="00E01CAE" w:rsidRPr="00895993">
              <w:t xml:space="preserve">the </w:t>
            </w:r>
            <w:r w:rsidR="00562223" w:rsidRPr="00895993">
              <w:t>provision</w:t>
            </w:r>
            <w:r w:rsidR="00123736" w:rsidRPr="00895993">
              <w:t>ing</w:t>
            </w:r>
            <w:r w:rsidR="00562223" w:rsidRPr="00895993">
              <w:t xml:space="preserve"> of public services to vulnerable population</w:t>
            </w:r>
            <w:r w:rsidR="00E01CAE" w:rsidRPr="00895993">
              <w:t>s</w:t>
            </w:r>
            <w:r w:rsidR="00562223" w:rsidRPr="00895993">
              <w:t xml:space="preserve"> </w:t>
            </w:r>
            <w:r w:rsidR="00506F41" w:rsidRPr="00895993">
              <w:t xml:space="preserve">constitutes a pertinent </w:t>
            </w:r>
            <w:r w:rsidR="00562223" w:rsidRPr="00895993">
              <w:t xml:space="preserve">task. </w:t>
            </w:r>
          </w:p>
          <w:p w14:paraId="18504203" w14:textId="189DDE2E" w:rsidR="00E9058E" w:rsidRPr="00895993" w:rsidRDefault="00E36A35" w:rsidP="00984AC1">
            <w:pPr>
              <w:jc w:val="both"/>
            </w:pPr>
            <w:r w:rsidRPr="00895993">
              <w:t xml:space="preserve">Moreover, the development context of Kherson oblast is characterized by geopolitical facets. Abrupt imposition of physical boundaries </w:t>
            </w:r>
            <w:r w:rsidR="00230A75" w:rsidRPr="00895993">
              <w:t xml:space="preserve">in 2014 </w:t>
            </w:r>
            <w:r w:rsidRPr="00895993">
              <w:t xml:space="preserve">effectively constrained cross-border connections and </w:t>
            </w:r>
            <w:r w:rsidR="00750D7E" w:rsidRPr="00895993">
              <w:t xml:space="preserve">restricted access to public authorities for </w:t>
            </w:r>
            <w:r w:rsidR="0001680B" w:rsidRPr="00895993">
              <w:t xml:space="preserve">the citizens of </w:t>
            </w:r>
            <w:r w:rsidR="00750D7E" w:rsidRPr="00895993">
              <w:t>Ukrain</w:t>
            </w:r>
            <w:r w:rsidR="0001680B" w:rsidRPr="00895993">
              <w:t>e</w:t>
            </w:r>
            <w:r w:rsidR="00750D7E" w:rsidRPr="00895993">
              <w:t xml:space="preserve"> living in Crimea</w:t>
            </w:r>
            <w:r w:rsidR="006B05C6" w:rsidRPr="00895993">
              <w:t xml:space="preserve">, also </w:t>
            </w:r>
            <w:r w:rsidRPr="00895993">
              <w:t>contribut</w:t>
            </w:r>
            <w:r w:rsidR="006B05C6" w:rsidRPr="00895993">
              <w:t>ing</w:t>
            </w:r>
            <w:r w:rsidRPr="00895993">
              <w:t xml:space="preserve"> </w:t>
            </w:r>
            <w:r w:rsidR="00A11366" w:rsidRPr="00895993">
              <w:t xml:space="preserve">negatively </w:t>
            </w:r>
            <w:r w:rsidRPr="00895993">
              <w:t>to erosion of social cohesion in the Kherson region. A</w:t>
            </w:r>
            <w:r w:rsidR="00D02F63" w:rsidRPr="00895993">
              <w:t xml:space="preserve">s the oblast </w:t>
            </w:r>
            <w:r w:rsidR="004F3A04" w:rsidRPr="00895993">
              <w:t>administration</w:t>
            </w:r>
            <w:r w:rsidR="00D02F63" w:rsidRPr="00895993">
              <w:t xml:space="preserve"> of Kherson charter its </w:t>
            </w:r>
            <w:r w:rsidRPr="00895993">
              <w:t>path</w:t>
            </w:r>
            <w:r w:rsidR="00D02F63" w:rsidRPr="00895993">
              <w:t>s</w:t>
            </w:r>
            <w:r w:rsidRPr="00895993">
              <w:t xml:space="preserve"> to </w:t>
            </w:r>
            <w:r w:rsidR="00952265" w:rsidRPr="00895993">
              <w:t xml:space="preserve">inclusive </w:t>
            </w:r>
            <w:r w:rsidRPr="00895993">
              <w:t>development and growth, continuous efforts in building resilience and counteractin</w:t>
            </w:r>
            <w:r w:rsidR="00B946E3" w:rsidRPr="00895993">
              <w:t xml:space="preserve">g </w:t>
            </w:r>
            <w:r w:rsidRPr="00895993">
              <w:t xml:space="preserve">threats to </w:t>
            </w:r>
            <w:r w:rsidR="00C87E54" w:rsidRPr="00895993">
              <w:t xml:space="preserve">social stability </w:t>
            </w:r>
            <w:r w:rsidR="00722CD7" w:rsidRPr="00895993">
              <w:t xml:space="preserve">at </w:t>
            </w:r>
            <w:r w:rsidR="00915DBE" w:rsidRPr="00895993">
              <w:t xml:space="preserve">the </w:t>
            </w:r>
            <w:r w:rsidR="00722CD7" w:rsidRPr="00895993">
              <w:t xml:space="preserve">local level </w:t>
            </w:r>
            <w:r w:rsidR="00B946E3" w:rsidRPr="00895993">
              <w:t>are</w:t>
            </w:r>
            <w:r w:rsidR="00791677" w:rsidRPr="00895993">
              <w:t xml:space="preserve"> imperative.</w:t>
            </w:r>
            <w:r w:rsidR="000C45BE" w:rsidRPr="00895993">
              <w:t xml:space="preserve"> Nevertheless, i</w:t>
            </w:r>
            <w:r w:rsidR="00BC2E37" w:rsidRPr="00895993">
              <w:t>mproving public service delivery and ea</w:t>
            </w:r>
            <w:r w:rsidR="00E9058E" w:rsidRPr="00895993">
              <w:t>sing access to quality public services to</w:t>
            </w:r>
            <w:r w:rsidR="00737B31" w:rsidRPr="00895993">
              <w:t xml:space="preserve"> local communities and populations – also taking into account the needs</w:t>
            </w:r>
            <w:r w:rsidR="005A246F" w:rsidRPr="00895993">
              <w:t xml:space="preserve"> of Ukraini</w:t>
            </w:r>
            <w:r w:rsidR="003978D0" w:rsidRPr="00895993">
              <w:t xml:space="preserve">an citizen living in </w:t>
            </w:r>
            <w:r w:rsidR="003F692F" w:rsidRPr="00895993">
              <w:t xml:space="preserve">Crimea </w:t>
            </w:r>
            <w:r w:rsidR="005A246F" w:rsidRPr="00895993">
              <w:t xml:space="preserve">– </w:t>
            </w:r>
            <w:r w:rsidR="006F2A7C" w:rsidRPr="00895993">
              <w:t>is integral to</w:t>
            </w:r>
            <w:r w:rsidR="004B76FC" w:rsidRPr="00895993">
              <w:t xml:space="preserve"> </w:t>
            </w:r>
            <w:r w:rsidR="003F692F" w:rsidRPr="00895993">
              <w:t>the upholding of</w:t>
            </w:r>
            <w:r w:rsidR="004B76FC" w:rsidRPr="00895993">
              <w:t xml:space="preserve"> cross-border connections and </w:t>
            </w:r>
            <w:r w:rsidR="00697E5E" w:rsidRPr="00895993">
              <w:t xml:space="preserve">a vital means to </w:t>
            </w:r>
            <w:r w:rsidR="004C2D50" w:rsidRPr="00895993">
              <w:t>strengthening</w:t>
            </w:r>
            <w:r w:rsidR="00C874FD" w:rsidRPr="00895993">
              <w:t xml:space="preserve"> perceptions of the Ukrainian state</w:t>
            </w:r>
            <w:r w:rsidR="00697E5E" w:rsidRPr="00895993">
              <w:t>.</w:t>
            </w:r>
          </w:p>
          <w:p w14:paraId="23CE3539" w14:textId="29D7D384" w:rsidR="00516F3B" w:rsidRPr="00895993" w:rsidRDefault="006B0A1E" w:rsidP="009B6F59">
            <w:pPr>
              <w:spacing w:before="120"/>
              <w:jc w:val="both"/>
            </w:pPr>
            <w:r w:rsidRPr="00895993">
              <w:t>Wit</w:t>
            </w:r>
            <w:r w:rsidR="005C5A28" w:rsidRPr="00895993">
              <w:t xml:space="preserve">hin </w:t>
            </w:r>
            <w:r w:rsidR="00301CAF" w:rsidRPr="00895993">
              <w:t xml:space="preserve">Ukraine´s </w:t>
            </w:r>
            <w:r w:rsidR="00E36A35" w:rsidRPr="00895993">
              <w:t xml:space="preserve">framework of decentralization, the </w:t>
            </w:r>
            <w:r w:rsidR="009B6F59" w:rsidRPr="00895993">
              <w:t xml:space="preserve">regional </w:t>
            </w:r>
            <w:r w:rsidR="00E36A35" w:rsidRPr="00895993">
              <w:t>Reform</w:t>
            </w:r>
            <w:r w:rsidR="009B6F59" w:rsidRPr="00895993">
              <w:t>s</w:t>
            </w:r>
            <w:r w:rsidR="00E36A35" w:rsidRPr="00895993">
              <w:t xml:space="preserve"> </w:t>
            </w:r>
            <w:r w:rsidR="009B6F59" w:rsidRPr="00895993">
              <w:t>O</w:t>
            </w:r>
            <w:r w:rsidR="00E36A35" w:rsidRPr="00895993">
              <w:t xml:space="preserve">ffice in Kherson hosted a round table </w:t>
            </w:r>
            <w:r w:rsidR="009A1D79" w:rsidRPr="00895993">
              <w:t>d</w:t>
            </w:r>
            <w:r w:rsidR="00B11DEB" w:rsidRPr="00895993">
              <w:t>iscussion</w:t>
            </w:r>
            <w:r w:rsidR="009A1D79" w:rsidRPr="00895993">
              <w:t xml:space="preserve"> </w:t>
            </w:r>
            <w:r w:rsidR="00E36A35" w:rsidRPr="00895993">
              <w:t xml:space="preserve">in early </w:t>
            </w:r>
            <w:r w:rsidR="009B6F59" w:rsidRPr="00895993">
              <w:t xml:space="preserve">October </w:t>
            </w:r>
            <w:r w:rsidR="00E36A35" w:rsidRPr="00895993">
              <w:t>2020</w:t>
            </w:r>
            <w:r w:rsidR="00B11DEB" w:rsidRPr="00895993">
              <w:t>,</w:t>
            </w:r>
            <w:r w:rsidR="00E36A35" w:rsidRPr="00895993">
              <w:t xml:space="preserve"> at which principal development ambitions were presented to the international donor community, including </w:t>
            </w:r>
            <w:r w:rsidR="00E14312" w:rsidRPr="00895993">
              <w:t xml:space="preserve">a </w:t>
            </w:r>
            <w:r w:rsidR="00E36A35" w:rsidRPr="00895993">
              <w:t xml:space="preserve">list of underfunded </w:t>
            </w:r>
            <w:r w:rsidR="00E14312" w:rsidRPr="00895993">
              <w:t>initiatives</w:t>
            </w:r>
            <w:r w:rsidR="00791677" w:rsidRPr="00895993">
              <w:t>.</w:t>
            </w:r>
            <w:r w:rsidR="00D02F63" w:rsidRPr="00895993">
              <w:t xml:space="preserve"> </w:t>
            </w:r>
            <w:r w:rsidR="009B6F59" w:rsidRPr="00895993">
              <w:t xml:space="preserve">In addition, a number of small-scale </w:t>
            </w:r>
            <w:r w:rsidR="00895993" w:rsidRPr="00895993">
              <w:t>interventions</w:t>
            </w:r>
            <w:r w:rsidR="009B6F59" w:rsidRPr="00895993">
              <w:t xml:space="preserve"> initiated by local </w:t>
            </w:r>
            <w:r w:rsidR="00895993" w:rsidRPr="00895993">
              <w:t>communities</w:t>
            </w:r>
            <w:r w:rsidR="009B6F59" w:rsidRPr="00895993">
              <w:t xml:space="preserve"> of Kherson oblast as response to COVID-19 pandemic and relevant for the proposed action were identified earlier by UNDP within a call for proposals announced in July 2020. The current project aims at </w:t>
            </w:r>
            <w:r w:rsidR="00E36A35" w:rsidRPr="00895993">
              <w:t xml:space="preserve">contributing to </w:t>
            </w:r>
            <w:r w:rsidR="00915DBE" w:rsidRPr="00895993">
              <w:t xml:space="preserve">the </w:t>
            </w:r>
            <w:r w:rsidR="00E36A35" w:rsidRPr="00895993">
              <w:t>growth and development of the Kherson regi</w:t>
            </w:r>
            <w:r w:rsidR="005C58EE" w:rsidRPr="00895993">
              <w:t xml:space="preserve">on and has, as a pilot undertaking, </w:t>
            </w:r>
            <w:r w:rsidR="00161AF8" w:rsidRPr="00895993">
              <w:t xml:space="preserve">prepared a short-list of </w:t>
            </w:r>
            <w:r w:rsidR="009B6F59" w:rsidRPr="00895993">
              <w:t>local initiatives</w:t>
            </w:r>
            <w:r w:rsidR="00161AF8" w:rsidRPr="00895993">
              <w:t xml:space="preserve"> </w:t>
            </w:r>
            <w:r w:rsidR="00CC2DD2" w:rsidRPr="00895993">
              <w:t>that carries catalytic potential</w:t>
            </w:r>
            <w:r w:rsidR="003374D3" w:rsidRPr="00895993">
              <w:t xml:space="preserve"> and </w:t>
            </w:r>
            <w:r w:rsidR="00503A71" w:rsidRPr="00895993">
              <w:t>link directly with the regional development plans and priorit</w:t>
            </w:r>
            <w:r w:rsidR="00915DBE" w:rsidRPr="00895993">
              <w:t>i</w:t>
            </w:r>
            <w:r w:rsidR="00503A71" w:rsidRPr="00895993">
              <w:t>es</w:t>
            </w:r>
            <w:r w:rsidR="00E314E2" w:rsidRPr="00895993">
              <w:t xml:space="preserve"> in terms</w:t>
            </w:r>
            <w:r w:rsidR="006602D5" w:rsidRPr="00895993">
              <w:t xml:space="preserve"> of</w:t>
            </w:r>
            <w:r w:rsidR="00E314E2" w:rsidRPr="00895993">
              <w:t xml:space="preserve"> </w:t>
            </w:r>
            <w:r w:rsidR="00915DBE" w:rsidRPr="00895993">
              <w:t xml:space="preserve">enhancing </w:t>
            </w:r>
            <w:r w:rsidR="00E314E2" w:rsidRPr="00895993">
              <w:t xml:space="preserve">resilience and </w:t>
            </w:r>
            <w:r w:rsidR="00EF3C8B" w:rsidRPr="00895993">
              <w:t>fostering social cohesion</w:t>
            </w:r>
            <w:r w:rsidR="006602D5" w:rsidRPr="00895993">
              <w:t>.</w:t>
            </w:r>
          </w:p>
          <w:p w14:paraId="6BB9E253" w14:textId="77777777" w:rsidR="00814938" w:rsidRPr="00895993" w:rsidRDefault="00814938">
            <w:pPr>
              <w:rPr>
                <w:b/>
              </w:rPr>
            </w:pPr>
          </w:p>
        </w:tc>
      </w:tr>
      <w:tr w:rsidR="001D75D6" w:rsidRPr="00895993" w14:paraId="4598CCAE"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C46EEE4" w14:textId="77777777" w:rsidR="001D75D6" w:rsidRPr="00895993" w:rsidRDefault="001D75D6" w:rsidP="001D75D6">
            <w:pPr>
              <w:rPr>
                <w:b/>
              </w:rPr>
            </w:pPr>
            <w:r w:rsidRPr="00895993">
              <w:rPr>
                <w:b/>
              </w:rPr>
              <w:lastRenderedPageBreak/>
              <w:t>Project outcome</w:t>
            </w:r>
          </w:p>
          <w:p w14:paraId="320FE4D0" w14:textId="77777777" w:rsidR="001D75D6" w:rsidRPr="00895993" w:rsidRDefault="001D75D6" w:rsidP="001D75D6">
            <w:pPr>
              <w:rPr>
                <w:i/>
                <w:sz w:val="20"/>
                <w:szCs w:val="20"/>
              </w:rPr>
            </w:pPr>
            <w:r w:rsidRPr="00895993">
              <w:rPr>
                <w:i/>
                <w:sz w:val="20"/>
                <w:szCs w:val="20"/>
              </w:rPr>
              <w:t>Please state the challenge that the project intends to address and anticipated change that will result from the project.</w:t>
            </w:r>
          </w:p>
        </w:tc>
      </w:tr>
      <w:tr w:rsidR="001D75D6" w:rsidRPr="00895993" w14:paraId="23DE523C"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ED2DFF" w14:textId="77777777" w:rsidR="00804D24" w:rsidRPr="00895993" w:rsidRDefault="00804D24" w:rsidP="00984AC1">
            <w:pPr>
              <w:jc w:val="both"/>
            </w:pPr>
          </w:p>
          <w:p w14:paraId="465B6A1C" w14:textId="3A9ABAAA" w:rsidR="00CA5505" w:rsidRPr="00895993" w:rsidRDefault="0001680B" w:rsidP="00984AC1">
            <w:pPr>
              <w:jc w:val="both"/>
            </w:pPr>
            <w:r w:rsidRPr="00895993">
              <w:t xml:space="preserve">The lack of trust </w:t>
            </w:r>
            <w:r w:rsidR="0077139D">
              <w:t>towards</w:t>
            </w:r>
            <w:r w:rsidR="0077139D" w:rsidRPr="00895993">
              <w:t xml:space="preserve"> </w:t>
            </w:r>
            <w:r w:rsidRPr="00895993">
              <w:t xml:space="preserve">the state and authorities at all levels </w:t>
            </w:r>
            <w:r w:rsidR="00895993" w:rsidRPr="00895993">
              <w:t xml:space="preserve">can be </w:t>
            </w:r>
            <w:r w:rsidRPr="001F35E6">
              <w:t xml:space="preserve">a </w:t>
            </w:r>
            <w:r w:rsidR="00895993" w:rsidRPr="001F35E6">
              <w:t xml:space="preserve">source of </w:t>
            </w:r>
            <w:r w:rsidRPr="001F35E6">
              <w:t>high vulnerability</w:t>
            </w:r>
            <w:r w:rsidR="00895993" w:rsidRPr="00895993">
              <w:t xml:space="preserve"> for</w:t>
            </w:r>
            <w:r w:rsidRPr="001F35E6">
              <w:t xml:space="preserve"> the communities exposed to the impact or directly affected by multi-factor crisis and attempts to undermine the social cohesion.</w:t>
            </w:r>
            <w:r w:rsidR="00804D24" w:rsidRPr="00895993">
              <w:t xml:space="preserve"> Thus, the primary expected </w:t>
            </w:r>
            <w:r w:rsidR="00804D24" w:rsidRPr="00895993">
              <w:rPr>
                <w:b/>
                <w:bCs/>
              </w:rPr>
              <w:t>outcome</w:t>
            </w:r>
            <w:r w:rsidR="00804D24" w:rsidRPr="00895993">
              <w:t xml:space="preserve"> of this pilot initiative is the i</w:t>
            </w:r>
            <w:r w:rsidR="009F440A" w:rsidRPr="00895993">
              <w:t>ncreased</w:t>
            </w:r>
            <w:r w:rsidR="00804D24" w:rsidRPr="00895993">
              <w:t xml:space="preserve"> </w:t>
            </w:r>
            <w:r w:rsidRPr="00895993">
              <w:t xml:space="preserve">community resilience and </w:t>
            </w:r>
            <w:r w:rsidR="00804D24" w:rsidRPr="00895993">
              <w:t xml:space="preserve">citizens trust </w:t>
            </w:r>
            <w:r w:rsidR="009F440A" w:rsidRPr="00895993">
              <w:t xml:space="preserve">and confidence </w:t>
            </w:r>
            <w:r w:rsidR="00804D24" w:rsidRPr="00895993">
              <w:t>in local, regional and national authorities. Given the purpose, the project’s implementation is in an aspirational sense directly linked to the verification of the assumptions of the Theory of Change (see below).</w:t>
            </w:r>
          </w:p>
          <w:p w14:paraId="5043CB0F" w14:textId="1E746A4A" w:rsidR="0058142F" w:rsidRPr="00895993" w:rsidRDefault="0058142F" w:rsidP="00562223">
            <w:pPr>
              <w:rPr>
                <w:b/>
              </w:rPr>
            </w:pPr>
          </w:p>
        </w:tc>
      </w:tr>
      <w:tr w:rsidR="001D75D6" w:rsidRPr="00895993" w14:paraId="4FE181B0"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9D7CF94" w14:textId="77777777" w:rsidR="001D75D6" w:rsidRPr="00895993" w:rsidRDefault="001D75D6" w:rsidP="001D75D6">
            <w:pPr>
              <w:rPr>
                <w:b/>
              </w:rPr>
            </w:pPr>
            <w:r w:rsidRPr="00895993">
              <w:rPr>
                <w:b/>
              </w:rPr>
              <w:t>Theory of change (max. 200 words)</w:t>
            </w:r>
          </w:p>
          <w:p w14:paraId="19094407" w14:textId="77777777" w:rsidR="001D75D6" w:rsidRPr="00895993" w:rsidRDefault="001D75D6" w:rsidP="001D75D6">
            <w:pPr>
              <w:rPr>
                <w:i/>
                <w:sz w:val="20"/>
                <w:szCs w:val="20"/>
              </w:rPr>
            </w:pPr>
            <w:r w:rsidRPr="00895993">
              <w:rPr>
                <w:i/>
                <w:sz w:val="20"/>
                <w:szCs w:val="20"/>
              </w:rPr>
              <w:t>Please explain the logic of the project, explaining how the project’s activities will lead to outputs and how the outputs will achieve the outcome (use the suggested logical chain).</w:t>
            </w:r>
          </w:p>
        </w:tc>
      </w:tr>
      <w:tr w:rsidR="001D75D6" w:rsidRPr="00895993" w14:paraId="3D96038A"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8177841" w14:textId="39B03AF0" w:rsidR="00BE7E4C" w:rsidRPr="00895993" w:rsidRDefault="004E71AB" w:rsidP="00600E83">
            <w:pPr>
              <w:spacing w:before="120" w:after="120"/>
              <w:jc w:val="both"/>
            </w:pPr>
            <w:r w:rsidRPr="00895993">
              <w:lastRenderedPageBreak/>
              <w:t xml:space="preserve">The </w:t>
            </w:r>
            <w:r w:rsidR="0026674A" w:rsidRPr="00895993">
              <w:t>t</w:t>
            </w:r>
            <w:r w:rsidR="00BE7E4C" w:rsidRPr="00895993">
              <w:t xml:space="preserve">heory of </w:t>
            </w:r>
            <w:r w:rsidR="0026674A" w:rsidRPr="00895993">
              <w:t>c</w:t>
            </w:r>
            <w:r w:rsidR="00BE7E4C" w:rsidRPr="00895993">
              <w:t>hange</w:t>
            </w:r>
            <w:r w:rsidR="0026674A" w:rsidRPr="00895993">
              <w:t>-</w:t>
            </w:r>
            <w:r w:rsidR="00BE7E4C" w:rsidRPr="00895993">
              <w:t xml:space="preserve">assumptions </w:t>
            </w:r>
            <w:r w:rsidR="00617D99" w:rsidRPr="00895993">
              <w:t xml:space="preserve">outlined below </w:t>
            </w:r>
            <w:r w:rsidR="00F824DD" w:rsidRPr="00895993">
              <w:t xml:space="preserve">are </w:t>
            </w:r>
            <w:r w:rsidR="005403C9" w:rsidRPr="00895993">
              <w:t>the project´s outcome</w:t>
            </w:r>
            <w:r w:rsidRPr="00895993">
              <w:t>. More specifically</w:t>
            </w:r>
            <w:r w:rsidR="00BE7E4C" w:rsidRPr="00895993">
              <w:t>:</w:t>
            </w:r>
          </w:p>
          <w:p w14:paraId="1D43830A" w14:textId="2ED9DCF2" w:rsidR="00BE7E4C" w:rsidRPr="00895993" w:rsidRDefault="001D75D6" w:rsidP="00600E83">
            <w:pPr>
              <w:spacing w:before="120" w:after="120"/>
              <w:jc w:val="both"/>
            </w:pPr>
            <w:r w:rsidRPr="00895993">
              <w:rPr>
                <w:b/>
                <w:bCs/>
                <w:i/>
                <w:iCs/>
              </w:rPr>
              <w:t>IF</w:t>
            </w:r>
            <w:r w:rsidR="00BE7E4C" w:rsidRPr="00895993">
              <w:t xml:space="preserve"> </w:t>
            </w:r>
            <w:r w:rsidR="00600E83" w:rsidRPr="00895993">
              <w:t xml:space="preserve">the </w:t>
            </w:r>
            <w:r w:rsidR="004E71AB" w:rsidRPr="00895993">
              <w:t>better access to quality public services</w:t>
            </w:r>
            <w:r w:rsidR="006F6920" w:rsidRPr="00895993">
              <w:t xml:space="preserve"> (administrative, </w:t>
            </w:r>
            <w:r w:rsidR="00F251ED" w:rsidRPr="00895993">
              <w:t>educational</w:t>
            </w:r>
            <w:r w:rsidR="006F6920" w:rsidRPr="001F35E6">
              <w:t xml:space="preserve"> </w:t>
            </w:r>
            <w:r w:rsidR="004D3581" w:rsidRPr="001F35E6">
              <w:t xml:space="preserve">and </w:t>
            </w:r>
            <w:r w:rsidR="006F6920" w:rsidRPr="001F35E6">
              <w:t>healthcare)</w:t>
            </w:r>
            <w:r w:rsidR="004E71AB" w:rsidRPr="001F35E6">
              <w:t xml:space="preserve"> is provided to the population of Kherson oblast and Ukrainian citizens visiting Kherson oblast</w:t>
            </w:r>
            <w:r w:rsidR="00F824DD" w:rsidRPr="00895993">
              <w:t>,</w:t>
            </w:r>
            <w:r w:rsidR="006F6920" w:rsidRPr="00895993">
              <w:t xml:space="preserve"> including those living in Crimea, </w:t>
            </w:r>
          </w:p>
          <w:p w14:paraId="4AE17090" w14:textId="633D63F8" w:rsidR="006F6920" w:rsidRPr="00895993" w:rsidRDefault="006F6920" w:rsidP="00600E83">
            <w:pPr>
              <w:spacing w:before="120" w:after="120"/>
              <w:jc w:val="both"/>
            </w:pPr>
            <w:r w:rsidRPr="00895993">
              <w:rPr>
                <w:b/>
                <w:bCs/>
                <w:i/>
                <w:iCs/>
              </w:rPr>
              <w:t>AND</w:t>
            </w:r>
            <w:r w:rsidRPr="00895993">
              <w:t xml:space="preserve"> the capacities of local administrations in Kherson oblast to provide high-quality public services are strengthened thorough provision of specialized training to the heads of territorial communities and deputies of the local councils,</w:t>
            </w:r>
          </w:p>
          <w:p w14:paraId="3A42A59A" w14:textId="61B420FA" w:rsidR="004E71AB" w:rsidRPr="00895993" w:rsidRDefault="001D75D6" w:rsidP="00600E83">
            <w:pPr>
              <w:spacing w:before="120" w:after="120"/>
              <w:jc w:val="both"/>
            </w:pPr>
            <w:r w:rsidRPr="00895993">
              <w:rPr>
                <w:b/>
                <w:bCs/>
                <w:i/>
                <w:iCs/>
              </w:rPr>
              <w:t>AND</w:t>
            </w:r>
            <w:r w:rsidR="004E71AB" w:rsidRPr="00895993">
              <w:t xml:space="preserve"> </w:t>
            </w:r>
            <w:r w:rsidR="00F824DD" w:rsidRPr="00895993">
              <w:t xml:space="preserve">the </w:t>
            </w:r>
            <w:r w:rsidR="004E71AB" w:rsidRPr="00895993">
              <w:t>effective public service</w:t>
            </w:r>
            <w:r w:rsidR="006F6920" w:rsidRPr="00895993">
              <w:t>s</w:t>
            </w:r>
            <w:r w:rsidR="004E71AB" w:rsidRPr="00895993">
              <w:t xml:space="preserve"> delivery meets the </w:t>
            </w:r>
            <w:r w:rsidR="006F6920" w:rsidRPr="00895993">
              <w:t>people’s</w:t>
            </w:r>
            <w:r w:rsidR="004E71AB" w:rsidRPr="00895993">
              <w:t xml:space="preserve"> needs</w:t>
            </w:r>
            <w:r w:rsidR="006F6920" w:rsidRPr="00895993">
              <w:t xml:space="preserve"> and </w:t>
            </w:r>
            <w:r w:rsidR="00F251ED" w:rsidRPr="00895993">
              <w:t>expectations</w:t>
            </w:r>
            <w:r w:rsidR="00F824DD" w:rsidRPr="00895993">
              <w:t>,</w:t>
            </w:r>
            <w:r w:rsidR="004E71AB" w:rsidRPr="00895993">
              <w:t xml:space="preserve"> </w:t>
            </w:r>
          </w:p>
          <w:p w14:paraId="6DFB9E20" w14:textId="50B7FEEB" w:rsidR="001D75D6" w:rsidRPr="00895993" w:rsidRDefault="001D75D6" w:rsidP="00600E83">
            <w:pPr>
              <w:spacing w:before="120" w:after="120"/>
              <w:jc w:val="both"/>
            </w:pPr>
            <w:r w:rsidRPr="00895993">
              <w:rPr>
                <w:b/>
                <w:bCs/>
                <w:i/>
                <w:iCs/>
              </w:rPr>
              <w:t>THEN</w:t>
            </w:r>
            <w:r w:rsidR="00F824DD" w:rsidRPr="00895993">
              <w:t xml:space="preserve"> </w:t>
            </w:r>
            <w:r w:rsidR="00600E83" w:rsidRPr="00895993">
              <w:t>the public</w:t>
            </w:r>
            <w:r w:rsidR="004E71AB" w:rsidRPr="00895993">
              <w:t xml:space="preserve"> </w:t>
            </w:r>
            <w:r w:rsidR="00F824DD" w:rsidRPr="00895993">
              <w:t xml:space="preserve">perceptions of </w:t>
            </w:r>
            <w:r w:rsidR="00600E83" w:rsidRPr="00895993">
              <w:t xml:space="preserve">the </w:t>
            </w:r>
            <w:r w:rsidR="006F6920" w:rsidRPr="00895993">
              <w:t>local, regional and national authorities</w:t>
            </w:r>
            <w:r w:rsidR="00600E83" w:rsidRPr="00895993">
              <w:t xml:space="preserve"> and their ability to serve the Ukrainian citizens in Kherson and other regions, including Crimea,</w:t>
            </w:r>
            <w:r w:rsidR="006F6920" w:rsidRPr="00895993">
              <w:t xml:space="preserve"> </w:t>
            </w:r>
            <w:r w:rsidR="00F824DD" w:rsidRPr="00895993">
              <w:t xml:space="preserve">are improved, </w:t>
            </w:r>
          </w:p>
          <w:p w14:paraId="119C6DAA" w14:textId="43910573" w:rsidR="00804D24" w:rsidRPr="00895993" w:rsidRDefault="001D75D6" w:rsidP="00600E83">
            <w:pPr>
              <w:spacing w:before="120" w:after="120"/>
              <w:jc w:val="both"/>
            </w:pPr>
            <w:r w:rsidRPr="00895993">
              <w:rPr>
                <w:b/>
                <w:bCs/>
                <w:i/>
                <w:iCs/>
              </w:rPr>
              <w:t>WHICH WILL THEN</w:t>
            </w:r>
            <w:r w:rsidR="00F824DD" w:rsidRPr="00895993">
              <w:t xml:space="preserve"> lead to increased trust and confidence in the </w:t>
            </w:r>
            <w:r w:rsidR="002B7427" w:rsidRPr="00895993">
              <w:t xml:space="preserve">local, regional and national </w:t>
            </w:r>
            <w:r w:rsidR="00F824DD" w:rsidRPr="00895993">
              <w:t xml:space="preserve">authorities, so the </w:t>
            </w:r>
            <w:r w:rsidR="004E71AB" w:rsidRPr="00895993">
              <w:t xml:space="preserve">communities </w:t>
            </w:r>
            <w:r w:rsidR="00F824DD" w:rsidRPr="00895993">
              <w:t xml:space="preserve">are </w:t>
            </w:r>
            <w:r w:rsidR="00600E83" w:rsidRPr="00895993">
              <w:t xml:space="preserve">more resilient to the multi-factor crisis. </w:t>
            </w:r>
          </w:p>
        </w:tc>
      </w:tr>
      <w:tr w:rsidR="001D75D6" w:rsidRPr="00895993" w14:paraId="01160DA8"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699A1CF" w14:textId="77777777" w:rsidR="001D75D6" w:rsidRPr="00895993" w:rsidRDefault="001D75D6" w:rsidP="001D75D6">
            <w:pPr>
              <w:rPr>
                <w:b/>
              </w:rPr>
            </w:pPr>
            <w:r w:rsidRPr="00895993">
              <w:rPr>
                <w:b/>
              </w:rPr>
              <w:t>Implementing organisation and partner(s)</w:t>
            </w:r>
          </w:p>
          <w:p w14:paraId="44337268" w14:textId="77777777" w:rsidR="001D75D6" w:rsidRPr="00895993" w:rsidRDefault="001D75D6" w:rsidP="001D75D6">
            <w:pPr>
              <w:rPr>
                <w:i/>
                <w:sz w:val="20"/>
                <w:szCs w:val="20"/>
              </w:rPr>
            </w:pPr>
            <w:r w:rsidRPr="00895993">
              <w:rPr>
                <w:i/>
                <w:sz w:val="20"/>
                <w:szCs w:val="20"/>
              </w:rPr>
              <w:t>Organisational Background and Capacity to implement the project</w:t>
            </w:r>
          </w:p>
        </w:tc>
      </w:tr>
      <w:tr w:rsidR="001D75D6" w:rsidRPr="00895993" w14:paraId="70DF9E56"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4E871BC" w14:textId="35DA4ED8" w:rsidR="001D75D6" w:rsidRPr="00895993" w:rsidRDefault="001D75D6"/>
          <w:p w14:paraId="573D0B20" w14:textId="2AFF2241" w:rsidR="00186AFE" w:rsidRPr="00895993" w:rsidRDefault="001A3177" w:rsidP="00FE3D0A">
            <w:pPr>
              <w:spacing w:before="120" w:after="120"/>
              <w:jc w:val="both"/>
            </w:pPr>
            <w:r w:rsidRPr="00895993">
              <w:t>UNDP Ukraine</w:t>
            </w:r>
            <w:r w:rsidR="00B10B06" w:rsidRPr="00895993">
              <w:t xml:space="preserve"> </w:t>
            </w:r>
            <w:r w:rsidR="001C6974" w:rsidRPr="00895993">
              <w:t xml:space="preserve">is </w:t>
            </w:r>
            <w:r w:rsidR="006B10F5" w:rsidRPr="00895993">
              <w:t>well-</w:t>
            </w:r>
            <w:r w:rsidR="00D105FB" w:rsidRPr="00895993">
              <w:t xml:space="preserve">positioned to ensure </w:t>
            </w:r>
            <w:r w:rsidR="009B622E" w:rsidRPr="00895993">
              <w:t xml:space="preserve">the </w:t>
            </w:r>
            <w:r w:rsidR="006F46DD" w:rsidRPr="00895993">
              <w:t>immediate</w:t>
            </w:r>
            <w:r w:rsidR="00D105FB" w:rsidRPr="00895993">
              <w:t xml:space="preserve"> launch of </w:t>
            </w:r>
            <w:r w:rsidR="000F050F" w:rsidRPr="00895993">
              <w:t>the</w:t>
            </w:r>
            <w:r w:rsidR="00787976" w:rsidRPr="00895993">
              <w:t xml:space="preserve"> projects </w:t>
            </w:r>
            <w:r w:rsidR="0019188E" w:rsidRPr="00895993">
              <w:t xml:space="preserve">comprised </w:t>
            </w:r>
            <w:r w:rsidR="009B622E" w:rsidRPr="00895993">
              <w:t xml:space="preserve">of </w:t>
            </w:r>
            <w:r w:rsidR="00787976" w:rsidRPr="00895993">
              <w:t>this pilot engagement</w:t>
            </w:r>
            <w:r w:rsidR="00D35825" w:rsidRPr="00895993">
              <w:t>.</w:t>
            </w:r>
            <w:r w:rsidR="00787976" w:rsidRPr="00895993">
              <w:t xml:space="preserve"> </w:t>
            </w:r>
            <w:r w:rsidR="00E14312" w:rsidRPr="00895993">
              <w:rPr>
                <w:rFonts w:eastAsia="Calibri Light"/>
                <w:color w:val="000000" w:themeColor="text1"/>
              </w:rPr>
              <w:t xml:space="preserve">It maintains a </w:t>
            </w:r>
            <w:r w:rsidR="006A567A" w:rsidRPr="00895993">
              <w:rPr>
                <w:rFonts w:eastAsia="Calibri Light"/>
                <w:color w:val="000000" w:themeColor="text1"/>
              </w:rPr>
              <w:t xml:space="preserve">network of field-based SDGs coordinators (in all of Ukraine’s oblasts, including Kherson) and as well as a dynamic pipeline of initiatives on SDGs localization that are implemented across the country. To date, the network of coordinators has demonstrated strong added value, being local sources of contacts, networks and in-depth information about local conditions. </w:t>
            </w:r>
            <w:r w:rsidR="00186AFE" w:rsidRPr="00895993">
              <w:t xml:space="preserve">The project activities will be implemented, where possible, in collaboration with existing UNDP partners </w:t>
            </w:r>
            <w:r w:rsidR="00F461F5" w:rsidRPr="00895993">
              <w:t xml:space="preserve">in the region </w:t>
            </w:r>
            <w:r w:rsidR="00186AFE" w:rsidRPr="00895993">
              <w:t>and</w:t>
            </w:r>
            <w:r w:rsidR="00CB3EB1" w:rsidRPr="00895993">
              <w:t xml:space="preserve">, where relevant, </w:t>
            </w:r>
            <w:r w:rsidR="00B34231" w:rsidRPr="00895993">
              <w:t xml:space="preserve">draw on partnerships </w:t>
            </w:r>
            <w:r w:rsidR="00815B65" w:rsidRPr="00895993">
              <w:t>maintained through UNDP´s</w:t>
            </w:r>
            <w:r w:rsidR="00485F0C" w:rsidRPr="00895993">
              <w:t xml:space="preserve"> elsewhere</w:t>
            </w:r>
            <w:r w:rsidR="00042292" w:rsidRPr="00895993">
              <w:t xml:space="preserve"> in Ukraine</w:t>
            </w:r>
            <w:r w:rsidR="00186AFE" w:rsidRPr="00895993">
              <w:t xml:space="preserve">. This will also help to avoid duplication of activities and overlapping of other projects and organizations, building strong synergy with </w:t>
            </w:r>
            <w:r w:rsidR="00E155C3" w:rsidRPr="00895993">
              <w:t>related init</w:t>
            </w:r>
            <w:r w:rsidR="009B622E" w:rsidRPr="00895993">
              <w:t>i</w:t>
            </w:r>
            <w:r w:rsidR="00E155C3" w:rsidRPr="00895993">
              <w:t>atives</w:t>
            </w:r>
            <w:r w:rsidR="00186AFE" w:rsidRPr="00895993">
              <w:t>.</w:t>
            </w:r>
          </w:p>
          <w:p w14:paraId="0472E083" w14:textId="5A7444C0" w:rsidR="00CF0D6C" w:rsidRPr="00895993" w:rsidRDefault="00D850AF" w:rsidP="00FE3D0A">
            <w:pPr>
              <w:spacing w:before="120" w:after="120"/>
              <w:jc w:val="both"/>
            </w:pPr>
            <w:r w:rsidRPr="00895993">
              <w:t>UNDP’s p</w:t>
            </w:r>
            <w:r w:rsidR="00D85680" w:rsidRPr="00895993">
              <w:t>ermanent local presence in the Kherson region, in addition to well-established partnership</w:t>
            </w:r>
            <w:r w:rsidR="009B622E" w:rsidRPr="00895993">
              <w:t>s</w:t>
            </w:r>
            <w:r w:rsidR="00D85680" w:rsidRPr="00895993">
              <w:t xml:space="preserve"> at all levels with official </w:t>
            </w:r>
            <w:r w:rsidR="006F46DD" w:rsidRPr="00895993">
              <w:t>authorities</w:t>
            </w:r>
            <w:r w:rsidR="00D85680" w:rsidRPr="00895993">
              <w:t xml:space="preserve"> and non-government </w:t>
            </w:r>
            <w:r w:rsidR="006F46DD" w:rsidRPr="00895993">
              <w:t>institutions</w:t>
            </w:r>
            <w:r w:rsidR="00D85680" w:rsidRPr="00895993">
              <w:t xml:space="preserve">, </w:t>
            </w:r>
            <w:r w:rsidR="00B73A84" w:rsidRPr="00895993">
              <w:t xml:space="preserve">are examples of engagement that </w:t>
            </w:r>
            <w:r w:rsidR="006F46DD" w:rsidRPr="00895993">
              <w:t>reflect</w:t>
            </w:r>
            <w:r w:rsidR="00B73A84" w:rsidRPr="00895993">
              <w:t xml:space="preserve"> a long-running</w:t>
            </w:r>
            <w:r w:rsidR="00D85680" w:rsidRPr="00895993">
              <w:t xml:space="preserve"> record of providing assistance </w:t>
            </w:r>
            <w:r w:rsidR="00F505DC" w:rsidRPr="00895993">
              <w:t>and support</w:t>
            </w:r>
            <w:r w:rsidR="00D85680" w:rsidRPr="00895993">
              <w:t>.</w:t>
            </w:r>
            <w:r w:rsidR="00CF0D6C" w:rsidRPr="00895993">
              <w:t xml:space="preserve"> UNDP´s partnership with the Kherson Regional Council and the Kherson Regional Administration is governed by the Memorandum of Understanding</w:t>
            </w:r>
            <w:r w:rsidR="00226F68" w:rsidRPr="00895993">
              <w:t xml:space="preserve"> </w:t>
            </w:r>
            <w:r w:rsidR="00461927" w:rsidRPr="00895993">
              <w:t>renewed in 2020</w:t>
            </w:r>
            <w:r w:rsidR="00CF0D6C" w:rsidRPr="00895993">
              <w:t>, which provides a solid foundation for strategic partnership and engagement around innovative and impactful development interventions.</w:t>
            </w:r>
          </w:p>
          <w:p w14:paraId="5A384905" w14:textId="264EF4C8" w:rsidR="004C7E64" w:rsidRPr="00895993" w:rsidRDefault="006A567A" w:rsidP="00FE3D0A">
            <w:pPr>
              <w:spacing w:before="120" w:after="120"/>
              <w:jc w:val="both"/>
            </w:pPr>
            <w:r w:rsidRPr="00895993">
              <w:t xml:space="preserve">At present, </w:t>
            </w:r>
            <w:r w:rsidR="00E022D5" w:rsidRPr="00895993">
              <w:t xml:space="preserve">UNDP </w:t>
            </w:r>
            <w:r w:rsidRPr="00895993">
              <w:t xml:space="preserve">provides </w:t>
            </w:r>
            <w:r w:rsidR="00E14312" w:rsidRPr="00895993">
              <w:t xml:space="preserve">extensive </w:t>
            </w:r>
            <w:r w:rsidRPr="00895993">
              <w:t xml:space="preserve">assistance to the </w:t>
            </w:r>
            <w:r w:rsidR="000F735B" w:rsidRPr="00895993">
              <w:t xml:space="preserve">Kherson </w:t>
            </w:r>
            <w:r w:rsidRPr="00895993">
              <w:t xml:space="preserve">region </w:t>
            </w:r>
            <w:r w:rsidR="00E93CF8" w:rsidRPr="00895993">
              <w:t xml:space="preserve">through the </w:t>
            </w:r>
            <w:r w:rsidR="00AB3AA8" w:rsidRPr="00895993">
              <w:rPr>
                <w:i/>
                <w:iCs/>
              </w:rPr>
              <w:t xml:space="preserve">Local Socio-Economic Recovery </w:t>
            </w:r>
            <w:r w:rsidR="00AB3AA8" w:rsidRPr="00895993">
              <w:t>(LSER)</w:t>
            </w:r>
            <w:r w:rsidR="00FA04AD" w:rsidRPr="00895993">
              <w:t xml:space="preserve"> </w:t>
            </w:r>
            <w:r w:rsidR="00D67B4A" w:rsidRPr="00895993">
              <w:t>engagement facility</w:t>
            </w:r>
            <w:r w:rsidR="0027713E" w:rsidRPr="00895993">
              <w:t xml:space="preserve"> </w:t>
            </w:r>
            <w:r w:rsidR="00287CE4" w:rsidRPr="00895993">
              <w:t xml:space="preserve">which </w:t>
            </w:r>
            <w:r w:rsidR="00D65F1F" w:rsidRPr="00895993">
              <w:t>focuses</w:t>
            </w:r>
            <w:r w:rsidR="00A8750F" w:rsidRPr="00895993">
              <w:t xml:space="preserve"> on support</w:t>
            </w:r>
            <w:r w:rsidR="002A13FD" w:rsidRPr="00895993">
              <w:t xml:space="preserve"> </w:t>
            </w:r>
            <w:r w:rsidR="009D6482" w:rsidRPr="00895993">
              <w:t xml:space="preserve">to </w:t>
            </w:r>
            <w:r w:rsidR="002A13FD" w:rsidRPr="00895993">
              <w:t xml:space="preserve">local and regional </w:t>
            </w:r>
            <w:r w:rsidR="00D65F1F" w:rsidRPr="00895993">
              <w:t>authorities</w:t>
            </w:r>
            <w:r w:rsidR="002A13FD" w:rsidRPr="00895993">
              <w:t xml:space="preserve"> in </w:t>
            </w:r>
            <w:r w:rsidR="00A8471F" w:rsidRPr="00895993">
              <w:t xml:space="preserve">addressing the impact of </w:t>
            </w:r>
            <w:r w:rsidR="002A13FD" w:rsidRPr="00895993">
              <w:t>COVID-19.</w:t>
            </w:r>
            <w:r w:rsidR="0027713E" w:rsidRPr="00895993">
              <w:t xml:space="preserve"> As part of this project, UNDP is already providing advisory support to the socio-economic impact assessment at </w:t>
            </w:r>
            <w:r w:rsidR="009B622E" w:rsidRPr="00895993">
              <w:t xml:space="preserve">the </w:t>
            </w:r>
            <w:r w:rsidR="0027713E" w:rsidRPr="00895993">
              <w:t>oblast level, supports developing crisis response and recovery measured hand-in-hand with the Governor’s office and responsible departments of the Oblast Administration, as well as the local response and recovery initiatives</w:t>
            </w:r>
            <w:r w:rsidR="005969F3" w:rsidRPr="00895993">
              <w:t xml:space="preserve"> (</w:t>
            </w:r>
            <w:r w:rsidR="004C7E64" w:rsidRPr="00895993">
              <w:t>10 out of more than 60 submitted local initiatives were selected and grouped in 5 thematic cluster initiatives to be supported within the project)</w:t>
            </w:r>
            <w:r w:rsidR="005452B7" w:rsidRPr="00895993">
              <w:t xml:space="preserve">. The </w:t>
            </w:r>
            <w:r w:rsidR="00090917" w:rsidRPr="00895993">
              <w:t xml:space="preserve">established </w:t>
            </w:r>
            <w:r w:rsidR="004300E3" w:rsidRPr="00895993">
              <w:t xml:space="preserve">operational </w:t>
            </w:r>
            <w:r w:rsidR="00A61807" w:rsidRPr="00895993">
              <w:t>structure</w:t>
            </w:r>
            <w:r w:rsidR="004300E3" w:rsidRPr="00895993">
              <w:t>,</w:t>
            </w:r>
            <w:r w:rsidR="00A61807" w:rsidRPr="00895993">
              <w:t xml:space="preserve"> </w:t>
            </w:r>
            <w:r w:rsidR="00234ED0" w:rsidRPr="00895993">
              <w:t xml:space="preserve">managing </w:t>
            </w:r>
            <w:r w:rsidR="00574A6E" w:rsidRPr="00895993">
              <w:t>the LSER</w:t>
            </w:r>
            <w:r w:rsidR="004300E3" w:rsidRPr="00895993">
              <w:t>,</w:t>
            </w:r>
            <w:r w:rsidR="00234ED0" w:rsidRPr="00895993">
              <w:t xml:space="preserve"> </w:t>
            </w:r>
            <w:r w:rsidR="004300E3" w:rsidRPr="00895993">
              <w:t>presents itself as an efficient mechanism</w:t>
            </w:r>
            <w:r w:rsidR="00985191" w:rsidRPr="00895993">
              <w:t xml:space="preserve"> </w:t>
            </w:r>
            <w:r w:rsidR="004300E3" w:rsidRPr="00895993">
              <w:t>that will</w:t>
            </w:r>
            <w:r w:rsidR="00985191" w:rsidRPr="00895993">
              <w:t xml:space="preserve"> </w:t>
            </w:r>
            <w:r w:rsidR="00F77BE8" w:rsidRPr="00895993">
              <w:t xml:space="preserve">facilitate </w:t>
            </w:r>
            <w:r w:rsidR="00A61807" w:rsidRPr="00895993">
              <w:t xml:space="preserve">the </w:t>
            </w:r>
            <w:r w:rsidR="00F77BE8" w:rsidRPr="00895993">
              <w:t xml:space="preserve">implementation of </w:t>
            </w:r>
            <w:r w:rsidR="004300E3" w:rsidRPr="00895993">
              <w:t xml:space="preserve">selected </w:t>
            </w:r>
            <w:r w:rsidR="00F77BE8" w:rsidRPr="00895993">
              <w:t>activities</w:t>
            </w:r>
            <w:r w:rsidR="004300E3" w:rsidRPr="00895993">
              <w:t>,</w:t>
            </w:r>
            <w:r w:rsidR="00F77BE8" w:rsidRPr="00895993">
              <w:t xml:space="preserve"> </w:t>
            </w:r>
            <w:r w:rsidR="004426EE" w:rsidRPr="00895993">
              <w:t xml:space="preserve">targeted for </w:t>
            </w:r>
            <w:r w:rsidR="00F77BE8" w:rsidRPr="00895993">
              <w:t>fund</w:t>
            </w:r>
            <w:r w:rsidR="004426EE" w:rsidRPr="00895993">
              <w:t>ing</w:t>
            </w:r>
            <w:r w:rsidR="00F77BE8" w:rsidRPr="00895993">
              <w:t xml:space="preserve"> </w:t>
            </w:r>
            <w:r w:rsidR="004300E3" w:rsidRPr="00895993">
              <w:t>under</w:t>
            </w:r>
            <w:r w:rsidR="004426EE" w:rsidRPr="00895993">
              <w:t xml:space="preserve"> </w:t>
            </w:r>
            <w:r w:rsidR="00F77BE8" w:rsidRPr="00895993">
              <w:t>this project</w:t>
            </w:r>
            <w:r w:rsidR="00BE5CE8" w:rsidRPr="00895993">
              <w:t>.</w:t>
            </w:r>
            <w:r w:rsidR="00F77BE8" w:rsidRPr="00895993">
              <w:t xml:space="preserve"> </w:t>
            </w:r>
          </w:p>
          <w:p w14:paraId="27096764" w14:textId="2ED03315" w:rsidR="00D850AF" w:rsidRPr="00895993" w:rsidRDefault="00D850AF" w:rsidP="00FE3D0A">
            <w:pPr>
              <w:spacing w:before="120" w:after="120"/>
              <w:jc w:val="both"/>
            </w:pPr>
          </w:p>
          <w:p w14:paraId="1672A845" w14:textId="6B38EE13" w:rsidR="00D85680" w:rsidRPr="00895993" w:rsidRDefault="00E62B13" w:rsidP="00FE3D0A">
            <w:pPr>
              <w:spacing w:before="120" w:after="120"/>
              <w:jc w:val="both"/>
            </w:pPr>
            <w:r w:rsidRPr="00895993">
              <w:t>Moreover</w:t>
            </w:r>
            <w:r w:rsidR="00D85680" w:rsidRPr="00895993">
              <w:t xml:space="preserve">, </w:t>
            </w:r>
            <w:r w:rsidR="009538E8" w:rsidRPr="00895993">
              <w:t>the project implementation will be</w:t>
            </w:r>
            <w:r w:rsidR="000F776B" w:rsidRPr="00895993">
              <w:t>ne</w:t>
            </w:r>
            <w:r w:rsidR="009538E8" w:rsidRPr="00895993">
              <w:t xml:space="preserve">fit directly from </w:t>
            </w:r>
            <w:r w:rsidR="0085024B" w:rsidRPr="00895993">
              <w:t>UNDP</w:t>
            </w:r>
            <w:r w:rsidR="004D1BC2" w:rsidRPr="00895993">
              <w:t>´</w:t>
            </w:r>
            <w:r w:rsidR="0085024B" w:rsidRPr="00895993">
              <w:t xml:space="preserve">s </w:t>
            </w:r>
            <w:r w:rsidR="00FB35AC" w:rsidRPr="00895993">
              <w:t xml:space="preserve">strong </w:t>
            </w:r>
            <w:r w:rsidR="00D65F1F" w:rsidRPr="00895993">
              <w:t>experiences</w:t>
            </w:r>
            <w:r w:rsidR="009538E8" w:rsidRPr="00895993">
              <w:t xml:space="preserve"> and ongoing work within the </w:t>
            </w:r>
            <w:r w:rsidR="0019188E" w:rsidRPr="00895993">
              <w:t>UN</w:t>
            </w:r>
            <w:r w:rsidR="009538E8" w:rsidRPr="00895993">
              <w:t xml:space="preserve"> Recovery and </w:t>
            </w:r>
            <w:r w:rsidR="00D65F1F" w:rsidRPr="00895993">
              <w:t>Peacebuilding</w:t>
            </w:r>
            <w:r w:rsidR="009538E8" w:rsidRPr="00895993">
              <w:t xml:space="preserve"> Programme (RPP)</w:t>
            </w:r>
            <w:r w:rsidR="004D1BC2" w:rsidRPr="00895993">
              <w:t>.</w:t>
            </w:r>
            <w:r w:rsidR="007A1770" w:rsidRPr="00895993">
              <w:t xml:space="preserve"> </w:t>
            </w:r>
            <w:r w:rsidR="004300E3" w:rsidRPr="00895993">
              <w:t>RPP has delivered a fleet of</w:t>
            </w:r>
            <w:r w:rsidR="00E87673" w:rsidRPr="00895993">
              <w:t xml:space="preserve"> </w:t>
            </w:r>
            <w:r w:rsidR="00482E7C" w:rsidRPr="00895993">
              <w:t>M</w:t>
            </w:r>
            <w:r w:rsidR="00E87673" w:rsidRPr="00895993">
              <w:t xml:space="preserve">obile Administrative </w:t>
            </w:r>
            <w:r w:rsidR="004C7A96" w:rsidRPr="00895993">
              <w:t xml:space="preserve">Service Centres (ASCs) </w:t>
            </w:r>
            <w:r w:rsidR="001B1BEC" w:rsidRPr="00895993">
              <w:t xml:space="preserve">to </w:t>
            </w:r>
            <w:r w:rsidR="000F776B" w:rsidRPr="00895993">
              <w:t>communities</w:t>
            </w:r>
            <w:r w:rsidR="004C7A96" w:rsidRPr="00895993">
              <w:t xml:space="preserve"> in Donetsk and Luhansk oblasts</w:t>
            </w:r>
            <w:r w:rsidR="004300E3" w:rsidRPr="00895993">
              <w:t xml:space="preserve">. </w:t>
            </w:r>
            <w:r w:rsidR="001E02BD" w:rsidRPr="00895993">
              <w:t xml:space="preserve">The solution designs (including needs assessments) and </w:t>
            </w:r>
            <w:r w:rsidR="00E64409" w:rsidRPr="00895993">
              <w:t xml:space="preserve">lessons learned in these areas are </w:t>
            </w:r>
            <w:r w:rsidR="008922A9" w:rsidRPr="00895993">
              <w:t xml:space="preserve">directly transferable </w:t>
            </w:r>
            <w:r w:rsidR="004300E3" w:rsidRPr="00895993">
              <w:t xml:space="preserve">and are to be used as part of </w:t>
            </w:r>
            <w:r w:rsidR="00702264" w:rsidRPr="00895993">
              <w:t>this project</w:t>
            </w:r>
            <w:r w:rsidR="001C4245" w:rsidRPr="00895993">
              <w:t xml:space="preserve">. </w:t>
            </w:r>
          </w:p>
          <w:p w14:paraId="7C35D673" w14:textId="587E8E44" w:rsidR="00FB7553" w:rsidRPr="00895993" w:rsidRDefault="001C4245" w:rsidP="00FE3D0A">
            <w:pPr>
              <w:spacing w:before="120" w:after="120"/>
            </w:pPr>
            <w:r w:rsidRPr="00895993">
              <w:t>Overall, t</w:t>
            </w:r>
            <w:r w:rsidR="00FB7553" w:rsidRPr="00895993">
              <w:t xml:space="preserve">he project </w:t>
            </w:r>
            <w:r w:rsidRPr="00895993">
              <w:t xml:space="preserve">implementation </w:t>
            </w:r>
            <w:r w:rsidR="00FB7553" w:rsidRPr="00895993">
              <w:t>will rely on UNDP’s strong institutional structure. UNDP’s financial</w:t>
            </w:r>
            <w:r w:rsidR="004300E3" w:rsidRPr="00895993">
              <w:t xml:space="preserve"> </w:t>
            </w:r>
            <w:r w:rsidR="00FB7553" w:rsidRPr="00895993">
              <w:t xml:space="preserve">and procurement systems will ensure project cost efficiency and effectiveness. As a consequence of the COVID-19 crisis, UNDP has </w:t>
            </w:r>
            <w:r w:rsidR="00B12BCC" w:rsidRPr="00895993">
              <w:t xml:space="preserve">established effective </w:t>
            </w:r>
            <w:r w:rsidR="003D2E72" w:rsidRPr="00895993">
              <w:t>routines for virtual commun</w:t>
            </w:r>
            <w:r w:rsidR="00A61807" w:rsidRPr="00895993">
              <w:t>i</w:t>
            </w:r>
            <w:r w:rsidR="003D2E72" w:rsidRPr="00895993">
              <w:t xml:space="preserve">cation </w:t>
            </w:r>
            <w:r w:rsidR="00425F78" w:rsidRPr="00895993">
              <w:t>with stakeholders across Ukraine and ha</w:t>
            </w:r>
            <w:r w:rsidR="00702264" w:rsidRPr="00895993">
              <w:t>s</w:t>
            </w:r>
            <w:r w:rsidR="00425F78" w:rsidRPr="00895993">
              <w:t xml:space="preserve"> </w:t>
            </w:r>
            <w:r w:rsidR="00EF2416" w:rsidRPr="00895993">
              <w:t xml:space="preserve">extensive safety protocols in place for </w:t>
            </w:r>
            <w:r w:rsidR="00A61807" w:rsidRPr="00895993">
              <w:t>field-</w:t>
            </w:r>
            <w:r w:rsidR="00EF2416" w:rsidRPr="00895993">
              <w:t xml:space="preserve">based staff that need to interact physically with </w:t>
            </w:r>
            <w:r w:rsidR="00E9147A" w:rsidRPr="00895993">
              <w:t xml:space="preserve">partners and </w:t>
            </w:r>
            <w:r w:rsidR="00EF2416" w:rsidRPr="00895993">
              <w:t>stakeholders</w:t>
            </w:r>
            <w:r w:rsidR="00E9147A" w:rsidRPr="00895993">
              <w:t xml:space="preserve"> as part of their </w:t>
            </w:r>
            <w:r w:rsidR="00EF2416" w:rsidRPr="00895993">
              <w:t xml:space="preserve">duties. </w:t>
            </w:r>
          </w:p>
          <w:p w14:paraId="738610EB" w14:textId="7A7A9014" w:rsidR="0058142F" w:rsidRPr="00895993" w:rsidRDefault="0058142F"/>
        </w:tc>
      </w:tr>
      <w:tr w:rsidR="001D75D6" w:rsidRPr="00895993" w14:paraId="39620A10"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CAB0AFF" w14:textId="77777777" w:rsidR="001D75D6" w:rsidRPr="00895993" w:rsidRDefault="001D75D6" w:rsidP="001D75D6">
            <w:r w:rsidRPr="00895993">
              <w:rPr>
                <w:b/>
              </w:rPr>
              <w:lastRenderedPageBreak/>
              <w:t>Beneficiary Groups</w:t>
            </w:r>
          </w:p>
          <w:p w14:paraId="7EAB0F9B" w14:textId="77777777" w:rsidR="001D75D6" w:rsidRPr="00895993" w:rsidRDefault="001D75D6" w:rsidP="001D75D6">
            <w:pPr>
              <w:rPr>
                <w:i/>
                <w:sz w:val="20"/>
                <w:szCs w:val="20"/>
              </w:rPr>
            </w:pPr>
            <w:r w:rsidRPr="00895993">
              <w:rPr>
                <w:i/>
                <w:sz w:val="20"/>
                <w:szCs w:val="20"/>
              </w:rPr>
              <w:t xml:space="preserve">Describe the level of participation of beneficiary group(s) in planning the project </w:t>
            </w:r>
          </w:p>
          <w:p w14:paraId="4010BAC7" w14:textId="77777777" w:rsidR="001D75D6" w:rsidRPr="00895993" w:rsidRDefault="001D75D6" w:rsidP="001D75D6">
            <w:pPr>
              <w:rPr>
                <w:i/>
                <w:sz w:val="20"/>
                <w:szCs w:val="20"/>
              </w:rPr>
            </w:pPr>
            <w:r w:rsidRPr="00895993">
              <w:rPr>
                <w:i/>
                <w:sz w:val="20"/>
                <w:szCs w:val="20"/>
              </w:rPr>
              <w:t>Does the plan reflect the wishes/needs of the beneficiaries</w:t>
            </w:r>
          </w:p>
          <w:p w14:paraId="058FEB26" w14:textId="77777777" w:rsidR="001D75D6" w:rsidRPr="00895993" w:rsidRDefault="001D75D6" w:rsidP="001D75D6">
            <w:r w:rsidRPr="00895993">
              <w:rPr>
                <w:i/>
                <w:sz w:val="20"/>
                <w:szCs w:val="20"/>
              </w:rPr>
              <w:t>Beneficiaries are those organisations, groups or individuals who are benefitting from the change that the project will deliver</w:t>
            </w:r>
          </w:p>
        </w:tc>
      </w:tr>
      <w:tr w:rsidR="001D75D6" w:rsidRPr="00895993" w14:paraId="637805D2"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63F29E8" w14:textId="21D9CA32" w:rsidR="001D75D6" w:rsidRPr="00895993" w:rsidRDefault="001D75D6" w:rsidP="001D75D6"/>
          <w:p w14:paraId="4821CAB9" w14:textId="347CB1F3" w:rsidR="00F824DD" w:rsidRPr="00381FCB" w:rsidRDefault="00F824DD" w:rsidP="003617E2">
            <w:pPr>
              <w:tabs>
                <w:tab w:val="left" w:pos="6243"/>
              </w:tabs>
            </w:pPr>
            <w:r w:rsidRPr="00895993">
              <w:t xml:space="preserve">The following groups of population will benefit </w:t>
            </w:r>
            <w:r w:rsidRPr="00344C15">
              <w:t>from the proposed action:</w:t>
            </w:r>
          </w:p>
          <w:p w14:paraId="7729AA00" w14:textId="1C581FB8" w:rsidR="00F824DD" w:rsidRPr="00A40442" w:rsidRDefault="003617E2" w:rsidP="00F824DD">
            <w:pPr>
              <w:pStyle w:val="ListParagraph"/>
              <w:numPr>
                <w:ilvl w:val="0"/>
                <w:numId w:val="22"/>
              </w:numPr>
              <w:tabs>
                <w:tab w:val="left" w:pos="6243"/>
              </w:tabs>
              <w:rPr>
                <w:rFonts w:ascii="Times New Roman" w:eastAsia="Times New Roman" w:hAnsi="Times New Roman" w:cs="Times New Roman"/>
                <w:sz w:val="24"/>
                <w:szCs w:val="24"/>
                <w:lang w:val="en-GB" w:eastAsia="en-GB"/>
              </w:rPr>
            </w:pPr>
            <w:r w:rsidRPr="00A40442">
              <w:rPr>
                <w:rFonts w:ascii="Times New Roman" w:eastAsia="Times New Roman" w:hAnsi="Times New Roman" w:cs="Times New Roman"/>
                <w:sz w:val="24"/>
                <w:szCs w:val="24"/>
                <w:lang w:val="en-GB" w:eastAsia="en-GB"/>
              </w:rPr>
              <w:t xml:space="preserve">Local communities </w:t>
            </w:r>
            <w:r w:rsidR="00F824DD" w:rsidRPr="00A40442">
              <w:rPr>
                <w:rFonts w:ascii="Times New Roman" w:eastAsia="Times New Roman" w:hAnsi="Times New Roman" w:cs="Times New Roman"/>
                <w:sz w:val="24"/>
                <w:szCs w:val="24"/>
                <w:lang w:val="en-GB" w:eastAsia="en-GB"/>
              </w:rPr>
              <w:t>of Kherson oblast with special focus on ru</w:t>
            </w:r>
            <w:r w:rsidR="00A61807" w:rsidRPr="00A40442">
              <w:rPr>
                <w:rFonts w:ascii="Times New Roman" w:eastAsia="Times New Roman" w:hAnsi="Times New Roman" w:cs="Times New Roman"/>
                <w:sz w:val="24"/>
                <w:szCs w:val="24"/>
                <w:lang w:val="en-GB" w:eastAsia="en-GB"/>
              </w:rPr>
              <w:t>r</w:t>
            </w:r>
            <w:r w:rsidR="00F824DD" w:rsidRPr="00A40442">
              <w:rPr>
                <w:rFonts w:ascii="Times New Roman" w:eastAsia="Times New Roman" w:hAnsi="Times New Roman" w:cs="Times New Roman"/>
                <w:sz w:val="24"/>
                <w:szCs w:val="24"/>
                <w:lang w:val="en-GB" w:eastAsia="en-GB"/>
              </w:rPr>
              <w:t xml:space="preserve">al </w:t>
            </w:r>
            <w:r w:rsidR="00035916" w:rsidRPr="00A40442">
              <w:rPr>
                <w:rFonts w:ascii="Times New Roman" w:eastAsia="Times New Roman" w:hAnsi="Times New Roman" w:cs="Times New Roman"/>
                <w:sz w:val="24"/>
                <w:szCs w:val="24"/>
                <w:lang w:val="en-GB" w:eastAsia="en-GB"/>
              </w:rPr>
              <w:t xml:space="preserve">and vulnerable </w:t>
            </w:r>
            <w:r w:rsidR="00F824DD" w:rsidRPr="00A40442">
              <w:rPr>
                <w:rFonts w:ascii="Times New Roman" w:eastAsia="Times New Roman" w:hAnsi="Times New Roman" w:cs="Times New Roman"/>
                <w:sz w:val="24"/>
                <w:szCs w:val="24"/>
                <w:lang w:val="en-GB" w:eastAsia="en-GB"/>
              </w:rPr>
              <w:t>population</w:t>
            </w:r>
            <w:r w:rsidR="00035916" w:rsidRPr="00A40442">
              <w:rPr>
                <w:rFonts w:ascii="Times New Roman" w:eastAsia="Times New Roman" w:hAnsi="Times New Roman" w:cs="Times New Roman"/>
                <w:sz w:val="24"/>
                <w:szCs w:val="24"/>
                <w:lang w:val="en-GB" w:eastAsia="en-GB"/>
              </w:rPr>
              <w:t>s</w:t>
            </w:r>
            <w:r w:rsidR="00F824DD" w:rsidRPr="00A40442">
              <w:rPr>
                <w:rFonts w:ascii="Times New Roman" w:eastAsia="Times New Roman" w:hAnsi="Times New Roman" w:cs="Times New Roman"/>
                <w:sz w:val="24"/>
                <w:szCs w:val="24"/>
                <w:lang w:val="en-GB" w:eastAsia="en-GB"/>
              </w:rPr>
              <w:t xml:space="preserve"> of Kherson </w:t>
            </w:r>
            <w:r w:rsidR="00430B56" w:rsidRPr="00A40442">
              <w:rPr>
                <w:rFonts w:ascii="Times New Roman" w:eastAsia="Times New Roman" w:hAnsi="Times New Roman" w:cs="Times New Roman"/>
                <w:sz w:val="24"/>
                <w:szCs w:val="24"/>
                <w:lang w:val="en-GB" w:eastAsia="en-GB"/>
              </w:rPr>
              <w:t>oblast</w:t>
            </w:r>
            <w:r w:rsidR="00F824DD" w:rsidRPr="00A40442">
              <w:rPr>
                <w:rFonts w:ascii="Times New Roman" w:eastAsia="Times New Roman" w:hAnsi="Times New Roman" w:cs="Times New Roman"/>
                <w:sz w:val="24"/>
                <w:szCs w:val="24"/>
                <w:lang w:val="en-GB" w:eastAsia="en-GB"/>
              </w:rPr>
              <w:t xml:space="preserve">;  </w:t>
            </w:r>
          </w:p>
          <w:p w14:paraId="6B08F4A7" w14:textId="3CF20277" w:rsidR="00F824DD" w:rsidRPr="00A40442" w:rsidRDefault="00F824DD" w:rsidP="00F824DD">
            <w:pPr>
              <w:pStyle w:val="ListParagraph"/>
              <w:numPr>
                <w:ilvl w:val="0"/>
                <w:numId w:val="22"/>
              </w:numPr>
              <w:tabs>
                <w:tab w:val="left" w:pos="6243"/>
              </w:tabs>
              <w:rPr>
                <w:rFonts w:ascii="Times New Roman" w:eastAsia="Times New Roman" w:hAnsi="Times New Roman" w:cs="Times New Roman"/>
                <w:sz w:val="24"/>
                <w:szCs w:val="24"/>
                <w:lang w:val="en-GB" w:eastAsia="en-GB"/>
              </w:rPr>
            </w:pPr>
            <w:r w:rsidRPr="00A40442">
              <w:rPr>
                <w:rFonts w:ascii="Times New Roman" w:eastAsia="Times New Roman" w:hAnsi="Times New Roman" w:cs="Times New Roman"/>
                <w:sz w:val="24"/>
                <w:szCs w:val="24"/>
                <w:lang w:val="en-GB" w:eastAsia="en-GB"/>
              </w:rPr>
              <w:t xml:space="preserve">Citizens of Ukraine </w:t>
            </w:r>
            <w:r w:rsidR="00600E83" w:rsidRPr="00A40442">
              <w:rPr>
                <w:rFonts w:ascii="Times New Roman" w:eastAsia="Times New Roman" w:hAnsi="Times New Roman" w:cs="Times New Roman"/>
                <w:sz w:val="24"/>
                <w:szCs w:val="24"/>
                <w:lang w:val="en-GB" w:eastAsia="en-GB"/>
              </w:rPr>
              <w:t xml:space="preserve">living in </w:t>
            </w:r>
            <w:r w:rsidR="00F251ED" w:rsidRPr="00A40442">
              <w:rPr>
                <w:rFonts w:ascii="Times New Roman" w:eastAsia="Times New Roman" w:hAnsi="Times New Roman" w:cs="Times New Roman"/>
                <w:sz w:val="24"/>
                <w:szCs w:val="24"/>
                <w:lang w:val="en-GB" w:eastAsia="en-GB"/>
              </w:rPr>
              <w:t>other</w:t>
            </w:r>
            <w:r w:rsidR="00600E83" w:rsidRPr="00A40442">
              <w:rPr>
                <w:rFonts w:ascii="Times New Roman" w:eastAsia="Times New Roman" w:hAnsi="Times New Roman" w:cs="Times New Roman"/>
                <w:sz w:val="24"/>
                <w:szCs w:val="24"/>
                <w:lang w:val="en-GB" w:eastAsia="en-GB"/>
              </w:rPr>
              <w:t xml:space="preserve"> regions of Ukraine and visiting Kherson oblast, including those </w:t>
            </w:r>
            <w:r w:rsidRPr="00A40442">
              <w:rPr>
                <w:rFonts w:ascii="Times New Roman" w:eastAsia="Times New Roman" w:hAnsi="Times New Roman" w:cs="Times New Roman"/>
                <w:sz w:val="24"/>
                <w:szCs w:val="24"/>
                <w:lang w:val="en-GB" w:eastAsia="en-GB"/>
              </w:rPr>
              <w:t>living in Crimea;</w:t>
            </w:r>
          </w:p>
          <w:p w14:paraId="099D9719" w14:textId="2DC2736E" w:rsidR="00C77B2F" w:rsidRPr="00895993" w:rsidRDefault="00C77B2F" w:rsidP="00F824DD">
            <w:pPr>
              <w:pStyle w:val="ListParagraph"/>
              <w:numPr>
                <w:ilvl w:val="0"/>
                <w:numId w:val="22"/>
              </w:numPr>
              <w:tabs>
                <w:tab w:val="left" w:pos="6243"/>
              </w:tabs>
              <w:rPr>
                <w:rFonts w:ascii="Times New Roman" w:eastAsia="Times New Roman" w:hAnsi="Times New Roman" w:cs="Times New Roman"/>
                <w:sz w:val="24"/>
                <w:szCs w:val="24"/>
                <w:lang w:val="en-GB" w:eastAsia="en-GB"/>
              </w:rPr>
            </w:pPr>
            <w:r w:rsidRPr="00895993">
              <w:rPr>
                <w:rFonts w:ascii="Times New Roman" w:eastAsia="Times New Roman" w:hAnsi="Times New Roman" w:cs="Times New Roman"/>
                <w:sz w:val="24"/>
                <w:szCs w:val="24"/>
                <w:lang w:val="en-GB" w:eastAsia="en-GB"/>
              </w:rPr>
              <w:t>Regional and local administrations of Kherson oblast.</w:t>
            </w:r>
          </w:p>
          <w:p w14:paraId="3A0FF5F2" w14:textId="77777777" w:rsidR="001D75D6" w:rsidRPr="00895993" w:rsidRDefault="001D75D6" w:rsidP="00F824DD">
            <w:pPr>
              <w:tabs>
                <w:tab w:val="left" w:pos="6243"/>
              </w:tabs>
            </w:pPr>
          </w:p>
        </w:tc>
      </w:tr>
      <w:tr w:rsidR="001D75D6" w:rsidRPr="00895993" w14:paraId="5685746A"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AB02CBD" w14:textId="77777777" w:rsidR="001D75D6" w:rsidRPr="00895993" w:rsidRDefault="001D75D6" w:rsidP="001D75D6">
            <w:pPr>
              <w:rPr>
                <w:b/>
              </w:rPr>
            </w:pPr>
            <w:r w:rsidRPr="00895993">
              <w:rPr>
                <w:b/>
              </w:rPr>
              <w:t>Cross-cutting themes (conflict sensitivity, gender and human rights)</w:t>
            </w:r>
          </w:p>
          <w:p w14:paraId="416B5CCC" w14:textId="77777777" w:rsidR="001D75D6" w:rsidRPr="00895993" w:rsidRDefault="001D75D6" w:rsidP="001D75D6">
            <w:pPr>
              <w:rPr>
                <w:i/>
                <w:sz w:val="20"/>
                <w:szCs w:val="20"/>
              </w:rPr>
            </w:pPr>
            <w:r w:rsidRPr="00895993">
              <w:rPr>
                <w:i/>
                <w:sz w:val="20"/>
                <w:szCs w:val="20"/>
              </w:rPr>
              <w:t>Please explain how conflict sensitivity and gender issues will be fostered by the project</w:t>
            </w:r>
          </w:p>
        </w:tc>
      </w:tr>
      <w:tr w:rsidR="001D75D6" w:rsidRPr="00895993" w14:paraId="5630AD66"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8B4B083" w14:textId="331FC453" w:rsidR="006F50A8" w:rsidRPr="00895993" w:rsidRDefault="00015409" w:rsidP="006C21F1">
            <w:pPr>
              <w:spacing w:before="120"/>
              <w:jc w:val="both"/>
            </w:pPr>
            <w:r w:rsidRPr="00895993">
              <w:rPr>
                <w:color w:val="000000"/>
              </w:rPr>
              <w:t xml:space="preserve">Gender mainstreaming is an integral </w:t>
            </w:r>
            <w:r w:rsidR="004C5F27" w:rsidRPr="00895993">
              <w:rPr>
                <w:color w:val="000000"/>
              </w:rPr>
              <w:t>aspiration</w:t>
            </w:r>
            <w:r w:rsidRPr="00895993">
              <w:rPr>
                <w:color w:val="000000"/>
              </w:rPr>
              <w:t xml:space="preserve"> of all activity </w:t>
            </w:r>
            <w:r w:rsidR="00DC6978" w:rsidRPr="00895993">
              <w:rPr>
                <w:color w:val="000000"/>
              </w:rPr>
              <w:t xml:space="preserve">implementation as well as </w:t>
            </w:r>
            <w:r w:rsidR="005848EE" w:rsidRPr="00895993">
              <w:rPr>
                <w:color w:val="000000"/>
              </w:rPr>
              <w:t xml:space="preserve">in </w:t>
            </w:r>
            <w:r w:rsidR="00DC6978" w:rsidRPr="00895993">
              <w:rPr>
                <w:color w:val="000000"/>
              </w:rPr>
              <w:t xml:space="preserve">the </w:t>
            </w:r>
            <w:r w:rsidR="008416C3" w:rsidRPr="00895993">
              <w:rPr>
                <w:color w:val="000000"/>
              </w:rPr>
              <w:t xml:space="preserve">project´s </w:t>
            </w:r>
            <w:r w:rsidR="00DC6978" w:rsidRPr="00895993">
              <w:rPr>
                <w:color w:val="000000"/>
              </w:rPr>
              <w:t>overall design</w:t>
            </w:r>
            <w:r w:rsidR="00416279" w:rsidRPr="00895993">
              <w:rPr>
                <w:color w:val="000000"/>
              </w:rPr>
              <w:t>.</w:t>
            </w:r>
            <w:r w:rsidR="00792AC9" w:rsidRPr="00895993">
              <w:rPr>
                <w:color w:val="000000"/>
              </w:rPr>
              <w:t xml:space="preserve"> </w:t>
            </w:r>
            <w:r w:rsidR="00EF443E" w:rsidRPr="00895993">
              <w:rPr>
                <w:color w:val="000000"/>
              </w:rPr>
              <w:t xml:space="preserve">Linked to the </w:t>
            </w:r>
            <w:r w:rsidR="00020D3B" w:rsidRPr="00895993">
              <w:rPr>
                <w:color w:val="000000"/>
              </w:rPr>
              <w:t>objective</w:t>
            </w:r>
            <w:r w:rsidR="004C5F27" w:rsidRPr="00895993">
              <w:rPr>
                <w:color w:val="000000"/>
              </w:rPr>
              <w:t xml:space="preserve"> </w:t>
            </w:r>
            <w:r w:rsidR="00020D3B" w:rsidRPr="00895993">
              <w:rPr>
                <w:color w:val="000000"/>
              </w:rPr>
              <w:t>of</w:t>
            </w:r>
            <w:r w:rsidR="004C5F27" w:rsidRPr="00895993">
              <w:rPr>
                <w:color w:val="000000"/>
              </w:rPr>
              <w:t xml:space="preserve"> </w:t>
            </w:r>
            <w:r w:rsidR="00A61807" w:rsidRPr="00895993">
              <w:rPr>
                <w:color w:val="000000"/>
              </w:rPr>
              <w:t xml:space="preserve">strengthening </w:t>
            </w:r>
            <w:r w:rsidR="004C5F27" w:rsidRPr="00895993">
              <w:rPr>
                <w:color w:val="000000"/>
              </w:rPr>
              <w:t>community resilience</w:t>
            </w:r>
            <w:r w:rsidR="00EF443E" w:rsidRPr="00895993">
              <w:rPr>
                <w:color w:val="000000"/>
              </w:rPr>
              <w:t>,</w:t>
            </w:r>
            <w:r w:rsidR="008F0BB1" w:rsidRPr="00895993">
              <w:rPr>
                <w:color w:val="000000"/>
              </w:rPr>
              <w:t xml:space="preserve"> </w:t>
            </w:r>
            <w:r w:rsidR="00F92F86" w:rsidRPr="00895993">
              <w:rPr>
                <w:color w:val="000000"/>
              </w:rPr>
              <w:t xml:space="preserve">the project </w:t>
            </w:r>
            <w:r w:rsidR="00ED68B6" w:rsidRPr="00895993">
              <w:rPr>
                <w:color w:val="000000"/>
              </w:rPr>
              <w:t xml:space="preserve">will likewise employ an inclusive and human rights </w:t>
            </w:r>
            <w:r w:rsidR="00A61807" w:rsidRPr="00895993">
              <w:rPr>
                <w:color w:val="000000"/>
              </w:rPr>
              <w:t xml:space="preserve">based </w:t>
            </w:r>
            <w:r w:rsidR="00ED68B6" w:rsidRPr="00895993">
              <w:rPr>
                <w:color w:val="000000"/>
              </w:rPr>
              <w:t>approach to ensure that w</w:t>
            </w:r>
            <w:r w:rsidR="00C459B5" w:rsidRPr="00895993">
              <w:t xml:space="preserve">omen, men, girls and boys from diverse groups benefit from the implemented local solutions aimed at improving </w:t>
            </w:r>
            <w:r w:rsidR="00267EB5" w:rsidRPr="00895993">
              <w:t>access to public service</w:t>
            </w:r>
            <w:r w:rsidR="0019281F" w:rsidRPr="00895993">
              <w:t xml:space="preserve"> delivery and </w:t>
            </w:r>
            <w:r w:rsidR="006C21F1" w:rsidRPr="00895993">
              <w:t>provisioning</w:t>
            </w:r>
            <w:r w:rsidR="0019281F" w:rsidRPr="00895993">
              <w:t xml:space="preserve">. </w:t>
            </w:r>
            <w:r w:rsidR="00DC6978" w:rsidRPr="00895993">
              <w:rPr>
                <w:color w:val="000000"/>
              </w:rPr>
              <w:t xml:space="preserve">In practical terms, </w:t>
            </w:r>
            <w:r w:rsidR="006F50A8" w:rsidRPr="00895993">
              <w:rPr>
                <w:color w:val="000000"/>
              </w:rPr>
              <w:t xml:space="preserve">sex-disaggregated data </w:t>
            </w:r>
            <w:r w:rsidR="006C21F1" w:rsidRPr="00895993">
              <w:rPr>
                <w:color w:val="000000"/>
              </w:rPr>
              <w:t xml:space="preserve">will be gathered </w:t>
            </w:r>
            <w:r w:rsidR="006F50A8" w:rsidRPr="00895993">
              <w:rPr>
                <w:color w:val="000000"/>
              </w:rPr>
              <w:t>at the activity level</w:t>
            </w:r>
            <w:r w:rsidR="00BE02B3" w:rsidRPr="00895993">
              <w:rPr>
                <w:color w:val="000000"/>
              </w:rPr>
              <w:t>, and</w:t>
            </w:r>
            <w:r w:rsidR="00517C2A" w:rsidRPr="00895993">
              <w:rPr>
                <w:color w:val="000000"/>
              </w:rPr>
              <w:t xml:space="preserve"> </w:t>
            </w:r>
            <w:r w:rsidR="00C1746E" w:rsidRPr="00895993">
              <w:rPr>
                <w:color w:val="000000"/>
              </w:rPr>
              <w:t>gender parity will be sought at training, events, etc.</w:t>
            </w:r>
            <w:r w:rsidR="006C21F1" w:rsidRPr="00895993">
              <w:rPr>
                <w:color w:val="000000"/>
              </w:rPr>
              <w:t xml:space="preserve"> Moreover, t</w:t>
            </w:r>
            <w:r w:rsidR="006F50A8" w:rsidRPr="00895993">
              <w:t>he project’s communications products (</w:t>
            </w:r>
            <w:r w:rsidR="001C5B15" w:rsidRPr="00895993">
              <w:t>including reports, briefs, and follow up documentation</w:t>
            </w:r>
            <w:r w:rsidR="006F50A8" w:rsidRPr="00895993">
              <w:t xml:space="preserve">) will be developed in line with </w:t>
            </w:r>
            <w:r w:rsidR="00F803F3" w:rsidRPr="00895993">
              <w:t xml:space="preserve">UNDP´s </w:t>
            </w:r>
            <w:r w:rsidR="006F50A8" w:rsidRPr="00895993">
              <w:t xml:space="preserve">principles of </w:t>
            </w:r>
            <w:hyperlink r:id="rId14" w:history="1">
              <w:r w:rsidR="006F50A8" w:rsidRPr="00895993">
                <w:rPr>
                  <w:rStyle w:val="Hyperlink"/>
                </w:rPr>
                <w:t>gender-responsive communications</w:t>
              </w:r>
            </w:hyperlink>
            <w:r w:rsidR="006C21F1" w:rsidRPr="00895993">
              <w:t>.</w:t>
            </w:r>
          </w:p>
          <w:p w14:paraId="18456EAF" w14:textId="51919D73" w:rsidR="00BD05CE" w:rsidRPr="00895993" w:rsidRDefault="00EF15DD" w:rsidP="00663357">
            <w:pPr>
              <w:spacing w:before="120"/>
              <w:jc w:val="both"/>
            </w:pPr>
            <w:r w:rsidRPr="00895993">
              <w:t xml:space="preserve">Ensuring that human rights are fully </w:t>
            </w:r>
            <w:r w:rsidRPr="001F35E6">
              <w:rPr>
                <w:color w:val="000000"/>
              </w:rPr>
              <w:t xml:space="preserve">respected is an integral part of the </w:t>
            </w:r>
            <w:r w:rsidR="00122831" w:rsidRPr="001F35E6">
              <w:rPr>
                <w:color w:val="000000"/>
              </w:rPr>
              <w:t xml:space="preserve">project </w:t>
            </w:r>
            <w:r w:rsidRPr="001F35E6">
              <w:rPr>
                <w:color w:val="000000"/>
              </w:rPr>
              <w:t xml:space="preserve">design. </w:t>
            </w:r>
            <w:r w:rsidR="00C43996" w:rsidRPr="001F35E6">
              <w:rPr>
                <w:color w:val="000000"/>
              </w:rPr>
              <w:t>A</w:t>
            </w:r>
            <w:r w:rsidRPr="00895993">
              <w:rPr>
                <w:color w:val="000000"/>
              </w:rPr>
              <w:t xml:space="preserve"> key premise is that the project through </w:t>
            </w:r>
            <w:r w:rsidR="00122831" w:rsidRPr="00895993">
              <w:rPr>
                <w:color w:val="000000"/>
              </w:rPr>
              <w:t xml:space="preserve">an </w:t>
            </w:r>
            <w:r w:rsidRPr="00895993">
              <w:rPr>
                <w:color w:val="000000"/>
              </w:rPr>
              <w:t>inclusive and transparent process</w:t>
            </w:r>
            <w:r w:rsidR="00617A68" w:rsidRPr="00895993">
              <w:rPr>
                <w:color w:val="000000"/>
              </w:rPr>
              <w:t>,</w:t>
            </w:r>
            <w:r w:rsidRPr="00895993">
              <w:rPr>
                <w:color w:val="000000"/>
              </w:rPr>
              <w:t xml:space="preserve"> and jointly with the local authorities and </w:t>
            </w:r>
            <w:r w:rsidR="00610760" w:rsidRPr="00895993">
              <w:rPr>
                <w:color w:val="000000"/>
              </w:rPr>
              <w:t>stakeholders</w:t>
            </w:r>
            <w:r w:rsidR="00617A68" w:rsidRPr="00895993">
              <w:rPr>
                <w:color w:val="000000"/>
              </w:rPr>
              <w:t>,</w:t>
            </w:r>
            <w:r w:rsidRPr="00895993">
              <w:rPr>
                <w:color w:val="000000"/>
              </w:rPr>
              <w:t xml:space="preserve"> will address the needs of the most vulnerable women and men during the </w:t>
            </w:r>
            <w:r w:rsidR="00E7636B" w:rsidRPr="00895993">
              <w:rPr>
                <w:color w:val="000000"/>
              </w:rPr>
              <w:t xml:space="preserve">present times of (COVID-19) </w:t>
            </w:r>
            <w:r w:rsidRPr="00895993">
              <w:rPr>
                <w:color w:val="000000"/>
              </w:rPr>
              <w:t>crisis and post-crisis recovery to ensure that their human rights are fully respected and protected.</w:t>
            </w:r>
            <w:r w:rsidR="00071458" w:rsidRPr="00895993">
              <w:rPr>
                <w:color w:val="000000"/>
              </w:rPr>
              <w:t xml:space="preserve"> Practically, </w:t>
            </w:r>
            <w:r w:rsidR="002F49D8" w:rsidRPr="00895993">
              <w:rPr>
                <w:color w:val="000000"/>
              </w:rPr>
              <w:t xml:space="preserve">a number of </w:t>
            </w:r>
            <w:r w:rsidR="006F50A8" w:rsidRPr="00895993">
              <w:rPr>
                <w:color w:val="000000"/>
              </w:rPr>
              <w:t xml:space="preserve">working principles below will be applied at all stages of the project </w:t>
            </w:r>
            <w:r w:rsidR="002F49D8" w:rsidRPr="00895993">
              <w:rPr>
                <w:color w:val="000000"/>
              </w:rPr>
              <w:t xml:space="preserve">implementation: </w:t>
            </w:r>
            <w:r w:rsidR="00633081" w:rsidRPr="00895993">
              <w:rPr>
                <w:color w:val="000000"/>
              </w:rPr>
              <w:t>i)</w:t>
            </w:r>
            <w:r w:rsidR="006F50A8" w:rsidRPr="00895993">
              <w:rPr>
                <w:color w:val="000000"/>
              </w:rPr>
              <w:t> Legality, universality</w:t>
            </w:r>
            <w:r w:rsidR="00122831" w:rsidRPr="00895993">
              <w:rPr>
                <w:color w:val="000000"/>
              </w:rPr>
              <w:t>,</w:t>
            </w:r>
            <w:r w:rsidR="006F50A8" w:rsidRPr="00895993">
              <w:rPr>
                <w:color w:val="000000"/>
              </w:rPr>
              <w:t xml:space="preserve"> and indivisibility of human rights;</w:t>
            </w:r>
            <w:r w:rsidR="00633081" w:rsidRPr="00895993">
              <w:rPr>
                <w:color w:val="000000"/>
              </w:rPr>
              <w:t xml:space="preserve"> ii)</w:t>
            </w:r>
            <w:r w:rsidR="006F50A8" w:rsidRPr="00895993">
              <w:rPr>
                <w:color w:val="000000"/>
              </w:rPr>
              <w:t> Participation and access to the decision-making process;</w:t>
            </w:r>
            <w:r w:rsidR="00633081" w:rsidRPr="00895993">
              <w:rPr>
                <w:color w:val="000000"/>
              </w:rPr>
              <w:t xml:space="preserve"> iii) </w:t>
            </w:r>
            <w:r w:rsidR="006F50A8" w:rsidRPr="00895993">
              <w:rPr>
                <w:color w:val="000000"/>
              </w:rPr>
              <w:t>Non-discrimination and equal access;</w:t>
            </w:r>
            <w:r w:rsidR="00633081" w:rsidRPr="00895993">
              <w:rPr>
                <w:color w:val="000000"/>
              </w:rPr>
              <w:t xml:space="preserve"> </w:t>
            </w:r>
            <w:r w:rsidRPr="00895993">
              <w:rPr>
                <w:color w:val="000000"/>
              </w:rPr>
              <w:t xml:space="preserve">iv) </w:t>
            </w:r>
            <w:r w:rsidR="006F50A8" w:rsidRPr="00895993">
              <w:rPr>
                <w:color w:val="000000"/>
              </w:rPr>
              <w:t>Accountability and access to the rule of law;</w:t>
            </w:r>
            <w:r w:rsidRPr="00895993">
              <w:rPr>
                <w:color w:val="000000"/>
              </w:rPr>
              <w:t xml:space="preserve"> </w:t>
            </w:r>
            <w:r w:rsidRPr="00895993">
              <w:rPr>
                <w:color w:val="000000"/>
              </w:rPr>
              <w:lastRenderedPageBreak/>
              <w:t xml:space="preserve">v) </w:t>
            </w:r>
            <w:r w:rsidR="006F50A8" w:rsidRPr="00895993">
              <w:rPr>
                <w:color w:val="000000"/>
              </w:rPr>
              <w:t>Transparency and access to information.</w:t>
            </w:r>
            <w:r w:rsidR="00624DC9" w:rsidRPr="00895993">
              <w:rPr>
                <w:color w:val="000000"/>
              </w:rPr>
              <w:t xml:space="preserve"> This </w:t>
            </w:r>
            <w:r w:rsidR="00E84F9C" w:rsidRPr="00895993">
              <w:rPr>
                <w:color w:val="000000"/>
              </w:rPr>
              <w:t>rights-based approach</w:t>
            </w:r>
            <w:r w:rsidR="007B02E7" w:rsidRPr="00895993">
              <w:rPr>
                <w:color w:val="000000"/>
              </w:rPr>
              <w:t xml:space="preserve"> is</w:t>
            </w:r>
            <w:r w:rsidR="004B323C" w:rsidRPr="00895993">
              <w:rPr>
                <w:color w:val="000000"/>
              </w:rPr>
              <w:t xml:space="preserve"> </w:t>
            </w:r>
            <w:r w:rsidR="007479B0" w:rsidRPr="00895993">
              <w:rPr>
                <w:color w:val="000000"/>
              </w:rPr>
              <w:t xml:space="preserve">also </w:t>
            </w:r>
            <w:r w:rsidR="001024F3" w:rsidRPr="00895993">
              <w:rPr>
                <w:color w:val="000000"/>
              </w:rPr>
              <w:t>informe</w:t>
            </w:r>
            <w:r w:rsidR="005B1E70" w:rsidRPr="00895993">
              <w:rPr>
                <w:color w:val="000000"/>
              </w:rPr>
              <w:t>d</w:t>
            </w:r>
            <w:r w:rsidR="002067C9" w:rsidRPr="00895993">
              <w:rPr>
                <w:color w:val="000000"/>
              </w:rPr>
              <w:t xml:space="preserve"> </w:t>
            </w:r>
            <w:r w:rsidR="004B323C" w:rsidRPr="00895993">
              <w:rPr>
                <w:color w:val="000000"/>
              </w:rPr>
              <w:t xml:space="preserve">by </w:t>
            </w:r>
            <w:r w:rsidR="00E120C5" w:rsidRPr="00895993">
              <w:rPr>
                <w:color w:val="000000"/>
              </w:rPr>
              <w:t>the</w:t>
            </w:r>
            <w:r w:rsidR="00F90584" w:rsidRPr="00895993">
              <w:rPr>
                <w:color w:val="000000"/>
              </w:rPr>
              <w:t xml:space="preserve"> </w:t>
            </w:r>
            <w:r w:rsidR="0086043B" w:rsidRPr="00895993">
              <w:rPr>
                <w:color w:val="000000"/>
              </w:rPr>
              <w:t xml:space="preserve">mutually reinforcing </w:t>
            </w:r>
            <w:r w:rsidR="001C4BAB" w:rsidRPr="00895993">
              <w:rPr>
                <w:color w:val="000000"/>
              </w:rPr>
              <w:t>principles of ‘do no harm’ and conflict sensit</w:t>
            </w:r>
            <w:r w:rsidR="005358FF" w:rsidRPr="00895993">
              <w:rPr>
                <w:color w:val="000000"/>
              </w:rPr>
              <w:t>ive programming</w:t>
            </w:r>
            <w:r w:rsidR="006E5417" w:rsidRPr="00895993">
              <w:rPr>
                <w:color w:val="000000"/>
              </w:rPr>
              <w:t>,</w:t>
            </w:r>
            <w:r w:rsidR="00F84B42" w:rsidRPr="00895993">
              <w:rPr>
                <w:color w:val="000000"/>
              </w:rPr>
              <w:t xml:space="preserve"> </w:t>
            </w:r>
            <w:r w:rsidR="001024F3" w:rsidRPr="00895993">
              <w:rPr>
                <w:color w:val="000000"/>
              </w:rPr>
              <w:t>and which will serve to</w:t>
            </w:r>
            <w:r w:rsidR="00A63A72" w:rsidRPr="00895993">
              <w:rPr>
                <w:color w:val="000000"/>
              </w:rPr>
              <w:t xml:space="preserve"> practically ensure that the design and implementation of activities take into account </w:t>
            </w:r>
            <w:r w:rsidR="00326075" w:rsidRPr="00895993">
              <w:rPr>
                <w:color w:val="000000"/>
              </w:rPr>
              <w:t xml:space="preserve">the voices and perspectives </w:t>
            </w:r>
            <w:r w:rsidR="00DB67CA" w:rsidRPr="00895993">
              <w:rPr>
                <w:color w:val="000000"/>
              </w:rPr>
              <w:t xml:space="preserve">of different population groups as well </w:t>
            </w:r>
            <w:r w:rsidR="00D77D2A" w:rsidRPr="00895993">
              <w:rPr>
                <w:color w:val="000000"/>
              </w:rPr>
              <w:t>as the various ethnic, political and soc</w:t>
            </w:r>
            <w:r w:rsidR="004A14E2" w:rsidRPr="00895993">
              <w:rPr>
                <w:color w:val="000000"/>
              </w:rPr>
              <w:t xml:space="preserve">iocultural </w:t>
            </w:r>
            <w:r w:rsidR="00896BF1" w:rsidRPr="00895993">
              <w:rPr>
                <w:color w:val="000000"/>
              </w:rPr>
              <w:t xml:space="preserve">aspects </w:t>
            </w:r>
            <w:r w:rsidR="00852C73" w:rsidRPr="00895993">
              <w:rPr>
                <w:color w:val="000000"/>
              </w:rPr>
              <w:t xml:space="preserve">that define the </w:t>
            </w:r>
            <w:r w:rsidR="00B54F7A" w:rsidRPr="00895993">
              <w:rPr>
                <w:color w:val="000000"/>
              </w:rPr>
              <w:t xml:space="preserve">territorial and geopolitical </w:t>
            </w:r>
            <w:r w:rsidR="00970797" w:rsidRPr="00895993">
              <w:rPr>
                <w:color w:val="000000"/>
              </w:rPr>
              <w:t xml:space="preserve">development </w:t>
            </w:r>
            <w:r w:rsidR="006261F1" w:rsidRPr="00895993">
              <w:rPr>
                <w:color w:val="000000"/>
              </w:rPr>
              <w:t>challenge</w:t>
            </w:r>
            <w:r w:rsidR="009D454E" w:rsidRPr="00895993">
              <w:rPr>
                <w:color w:val="000000"/>
              </w:rPr>
              <w:t xml:space="preserve"> of the greater </w:t>
            </w:r>
            <w:r w:rsidR="00F766FF" w:rsidRPr="00895993">
              <w:rPr>
                <w:color w:val="000000"/>
              </w:rPr>
              <w:t>Kherson</w:t>
            </w:r>
            <w:r w:rsidR="009D454E" w:rsidRPr="00895993">
              <w:rPr>
                <w:color w:val="000000"/>
              </w:rPr>
              <w:t>-</w:t>
            </w:r>
            <w:r w:rsidR="00F766FF" w:rsidRPr="00895993">
              <w:rPr>
                <w:color w:val="000000"/>
              </w:rPr>
              <w:t xml:space="preserve"> and Crimea</w:t>
            </w:r>
            <w:r w:rsidR="009D454E" w:rsidRPr="00895993">
              <w:rPr>
                <w:color w:val="000000"/>
              </w:rPr>
              <w:t xml:space="preserve"> region</w:t>
            </w:r>
            <w:r w:rsidR="00F766FF" w:rsidRPr="00895993">
              <w:rPr>
                <w:color w:val="000000"/>
              </w:rPr>
              <w:t xml:space="preserve">. </w:t>
            </w:r>
            <w:r w:rsidR="00267B1C" w:rsidRPr="00895993">
              <w:rPr>
                <w:color w:val="000000"/>
              </w:rPr>
              <w:t xml:space="preserve">To this purpose, UNDP will </w:t>
            </w:r>
            <w:r w:rsidR="00D73AC8" w:rsidRPr="00895993">
              <w:rPr>
                <w:color w:val="000000"/>
              </w:rPr>
              <w:t xml:space="preserve">draw </w:t>
            </w:r>
            <w:r w:rsidR="002E2278" w:rsidRPr="00895993">
              <w:rPr>
                <w:color w:val="000000"/>
              </w:rPr>
              <w:t xml:space="preserve">on the </w:t>
            </w:r>
            <w:r w:rsidR="00D73AC8" w:rsidRPr="00895993">
              <w:rPr>
                <w:color w:val="000000"/>
              </w:rPr>
              <w:t xml:space="preserve">wealth of </w:t>
            </w:r>
            <w:r w:rsidR="00DA3BF7" w:rsidRPr="00895993">
              <w:rPr>
                <w:color w:val="000000"/>
              </w:rPr>
              <w:t xml:space="preserve">experience </w:t>
            </w:r>
            <w:r w:rsidR="00660567" w:rsidRPr="00895993">
              <w:rPr>
                <w:color w:val="000000"/>
              </w:rPr>
              <w:t xml:space="preserve">accumulated within the </w:t>
            </w:r>
            <w:r w:rsidR="00EF5AB1" w:rsidRPr="00895993">
              <w:rPr>
                <w:color w:val="000000"/>
              </w:rPr>
              <w:t xml:space="preserve">UN RPP </w:t>
            </w:r>
            <w:r w:rsidR="000C3122" w:rsidRPr="00895993">
              <w:rPr>
                <w:color w:val="000000"/>
              </w:rPr>
              <w:t>and its</w:t>
            </w:r>
            <w:r w:rsidR="009616A6" w:rsidRPr="00895993">
              <w:rPr>
                <w:color w:val="000000"/>
              </w:rPr>
              <w:t xml:space="preserve"> long</w:t>
            </w:r>
            <w:r w:rsidR="008A2D57" w:rsidRPr="00895993">
              <w:rPr>
                <w:color w:val="000000"/>
              </w:rPr>
              <w:t xml:space="preserve"> record of implementing </w:t>
            </w:r>
            <w:r w:rsidR="006261F1" w:rsidRPr="00895993">
              <w:rPr>
                <w:color w:val="000000"/>
              </w:rPr>
              <w:t>activities</w:t>
            </w:r>
            <w:r w:rsidR="008A2D57" w:rsidRPr="00895993">
              <w:rPr>
                <w:color w:val="000000"/>
              </w:rPr>
              <w:t xml:space="preserve"> in </w:t>
            </w:r>
            <w:r w:rsidR="003855A4" w:rsidRPr="00895993">
              <w:rPr>
                <w:color w:val="000000"/>
              </w:rPr>
              <w:t xml:space="preserve">the </w:t>
            </w:r>
            <w:r w:rsidR="008A2D57" w:rsidRPr="00895993">
              <w:rPr>
                <w:color w:val="000000"/>
              </w:rPr>
              <w:t>volatile and complex environments</w:t>
            </w:r>
            <w:r w:rsidR="009616A6" w:rsidRPr="00895993">
              <w:rPr>
                <w:color w:val="000000"/>
              </w:rPr>
              <w:t xml:space="preserve"> </w:t>
            </w:r>
            <w:r w:rsidR="003855A4" w:rsidRPr="00895993">
              <w:rPr>
                <w:color w:val="000000"/>
              </w:rPr>
              <w:t>of eastern Ukraine</w:t>
            </w:r>
            <w:r w:rsidR="008A2D57" w:rsidRPr="00895993">
              <w:rPr>
                <w:color w:val="000000"/>
              </w:rPr>
              <w:t>.</w:t>
            </w:r>
          </w:p>
          <w:p w14:paraId="17AD93B2" w14:textId="27E6B0E7" w:rsidR="00C26E3D" w:rsidRPr="00895993" w:rsidRDefault="00C26E3D" w:rsidP="001D75D6"/>
        </w:tc>
      </w:tr>
      <w:tr w:rsidR="001D75D6" w:rsidRPr="00895993" w14:paraId="5CB2A4ED"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BBBBC8C" w14:textId="77777777" w:rsidR="00097806" w:rsidRPr="00895993" w:rsidRDefault="00097806" w:rsidP="00097806">
            <w:pPr>
              <w:rPr>
                <w:b/>
              </w:rPr>
            </w:pPr>
            <w:r w:rsidRPr="00895993">
              <w:rPr>
                <w:b/>
              </w:rPr>
              <w:lastRenderedPageBreak/>
              <w:t>Added Value</w:t>
            </w:r>
          </w:p>
          <w:p w14:paraId="66A751E3" w14:textId="4EBCD460" w:rsidR="001D75D6" w:rsidRPr="00895993" w:rsidRDefault="00097806" w:rsidP="001D75D6">
            <w:r w:rsidRPr="00895993" w:rsidDel="00097806">
              <w:rPr>
                <w:b/>
              </w:rPr>
              <w:t xml:space="preserve"> </w:t>
            </w:r>
            <w:r w:rsidR="001D75D6" w:rsidRPr="00895993">
              <w:rPr>
                <w:i/>
                <w:sz w:val="20"/>
                <w:szCs w:val="20"/>
              </w:rPr>
              <w:t>Please explain any additional benefits resulting from the project that have not already been identified</w:t>
            </w:r>
          </w:p>
        </w:tc>
      </w:tr>
      <w:tr w:rsidR="001D75D6" w:rsidRPr="00895993" w14:paraId="0DE4B5B7"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6204FF1" w14:textId="77777777" w:rsidR="001D75D6" w:rsidRPr="00895993" w:rsidRDefault="001D75D6" w:rsidP="001D75D6"/>
          <w:p w14:paraId="6B62F1B3" w14:textId="2B849D2C" w:rsidR="00435DBC" w:rsidRPr="00895993" w:rsidRDefault="005266B5" w:rsidP="00E349F3">
            <w:r w:rsidRPr="00895993">
              <w:t>The project´s various practical element</w:t>
            </w:r>
            <w:r w:rsidR="009C5C90" w:rsidRPr="00895993">
              <w:t xml:space="preserve">s will </w:t>
            </w:r>
            <w:r w:rsidR="009C0DDE" w:rsidRPr="00895993">
              <w:t xml:space="preserve">result in </w:t>
            </w:r>
            <w:r w:rsidR="00620650" w:rsidRPr="00895993">
              <w:t xml:space="preserve">multiple </w:t>
            </w:r>
            <w:r w:rsidR="009C0DDE" w:rsidRPr="00895993">
              <w:t xml:space="preserve">direct benefits to </w:t>
            </w:r>
            <w:r w:rsidR="00736739" w:rsidRPr="00895993">
              <w:t>communities and populations</w:t>
            </w:r>
            <w:r w:rsidR="000D2A7F" w:rsidRPr="00895993">
              <w:t>.</w:t>
            </w:r>
            <w:r w:rsidR="00A057C6" w:rsidRPr="00895993">
              <w:t xml:space="preserve"> </w:t>
            </w:r>
            <w:r w:rsidR="003F1FD9" w:rsidRPr="00895993">
              <w:t>By increasing the presence and quality of public service pr</w:t>
            </w:r>
            <w:r w:rsidR="00CE3705" w:rsidRPr="00895993">
              <w:t xml:space="preserve">ovisioning (in rural areas), </w:t>
            </w:r>
            <w:r w:rsidR="003F0861" w:rsidRPr="00895993">
              <w:t xml:space="preserve">disadvantaged populations </w:t>
            </w:r>
            <w:r w:rsidR="00AA0850" w:rsidRPr="00895993">
              <w:t xml:space="preserve">(including children) </w:t>
            </w:r>
            <w:r w:rsidR="003F0861" w:rsidRPr="00895993">
              <w:t>and notably Ukrainian</w:t>
            </w:r>
            <w:r w:rsidR="004300E3" w:rsidRPr="00895993">
              <w:t xml:space="preserve"> citizens residing</w:t>
            </w:r>
            <w:r w:rsidR="003F0861" w:rsidRPr="00895993">
              <w:t xml:space="preserve"> </w:t>
            </w:r>
            <w:r w:rsidR="00D3255A" w:rsidRPr="00895993">
              <w:t xml:space="preserve">in Crimea will enjoy </w:t>
            </w:r>
            <w:r w:rsidR="004300E3" w:rsidRPr="00895993">
              <w:t>a better</w:t>
            </w:r>
            <w:r w:rsidR="00B2582B" w:rsidRPr="00895993">
              <w:t xml:space="preserve"> </w:t>
            </w:r>
            <w:r w:rsidR="00287D00" w:rsidRPr="00895993">
              <w:t>access</w:t>
            </w:r>
            <w:r w:rsidR="00D7212F" w:rsidRPr="00895993">
              <w:t xml:space="preserve"> </w:t>
            </w:r>
            <w:r w:rsidR="00287D00" w:rsidRPr="00895993">
              <w:t xml:space="preserve">to </w:t>
            </w:r>
            <w:r w:rsidR="004300E3" w:rsidRPr="00895993">
              <w:t xml:space="preserve">basic </w:t>
            </w:r>
            <w:r w:rsidR="00AC5A57" w:rsidRPr="00895993">
              <w:t xml:space="preserve">administrative citizen </w:t>
            </w:r>
            <w:r w:rsidR="004F13E5" w:rsidRPr="00895993">
              <w:t>service</w:t>
            </w:r>
            <w:r w:rsidR="007E7C6D" w:rsidRPr="00895993">
              <w:t>s</w:t>
            </w:r>
            <w:r w:rsidR="00D7212F" w:rsidRPr="00895993">
              <w:t xml:space="preserve"> (such as </w:t>
            </w:r>
            <w:r w:rsidR="00D52AA4" w:rsidRPr="00895993">
              <w:t xml:space="preserve">documentation that confirms </w:t>
            </w:r>
            <w:r w:rsidR="00105A97" w:rsidRPr="00895993">
              <w:t xml:space="preserve">individuals’ </w:t>
            </w:r>
            <w:r w:rsidR="00D52AA4" w:rsidRPr="00895993">
              <w:t>national</w:t>
            </w:r>
            <w:r w:rsidR="00F262E3" w:rsidRPr="00895993">
              <w:t xml:space="preserve"> identity</w:t>
            </w:r>
            <w:r w:rsidR="00105A97" w:rsidRPr="00895993">
              <w:t xml:space="preserve"> and </w:t>
            </w:r>
            <w:r w:rsidR="00F262E3" w:rsidRPr="00895993">
              <w:t>legal status</w:t>
            </w:r>
            <w:r w:rsidR="00D7212F" w:rsidRPr="00895993">
              <w:t>)</w:t>
            </w:r>
            <w:r w:rsidR="00D52AA4" w:rsidRPr="00895993">
              <w:t>.</w:t>
            </w:r>
            <w:r w:rsidR="004F247C" w:rsidRPr="00895993">
              <w:t xml:space="preserve"> </w:t>
            </w:r>
            <w:r w:rsidR="00D67B7C" w:rsidRPr="00895993">
              <w:t>Additionally, the</w:t>
            </w:r>
            <w:r w:rsidR="0074675B" w:rsidRPr="00895993">
              <w:t xml:space="preserve"> focus on various aspects of </w:t>
            </w:r>
            <w:r w:rsidR="00343F8E" w:rsidRPr="00895993">
              <w:t>healthcare,</w:t>
            </w:r>
            <w:r w:rsidR="00FF121C" w:rsidRPr="00895993">
              <w:t xml:space="preserve"> vaccination, and education</w:t>
            </w:r>
            <w:r w:rsidR="00343F8E" w:rsidRPr="00895993">
              <w:t xml:space="preserve"> </w:t>
            </w:r>
            <w:r w:rsidR="00405AF7" w:rsidRPr="00895993">
              <w:t xml:space="preserve">relates to </w:t>
            </w:r>
            <w:r w:rsidR="00BB4D86" w:rsidRPr="00895993">
              <w:t xml:space="preserve">areas of importance to individuals and socioeconomic development at large, not the least in </w:t>
            </w:r>
            <w:r w:rsidR="004300E3" w:rsidRPr="00895993">
              <w:t xml:space="preserve">the </w:t>
            </w:r>
            <w:r w:rsidR="00BB4D86" w:rsidRPr="00895993">
              <w:t xml:space="preserve">context of </w:t>
            </w:r>
            <w:r w:rsidR="00E349F3" w:rsidRPr="00895993">
              <w:t xml:space="preserve">COVID-19 response and recovery. </w:t>
            </w:r>
          </w:p>
        </w:tc>
      </w:tr>
    </w:tbl>
    <w:p w14:paraId="680A4E5D" w14:textId="77777777" w:rsidR="00531763" w:rsidRPr="00895993" w:rsidRDefault="00531763"/>
    <w:tbl>
      <w:tblPr>
        <w:tblW w:w="14459" w:type="dxa"/>
        <w:tblInd w:w="-176" w:type="dxa"/>
        <w:tblLayout w:type="fixed"/>
        <w:tblCellMar>
          <w:left w:w="10" w:type="dxa"/>
          <w:right w:w="10" w:type="dxa"/>
        </w:tblCellMar>
        <w:tblLook w:val="04A0" w:firstRow="1" w:lastRow="0" w:firstColumn="1" w:lastColumn="0" w:noHBand="0" w:noVBand="1"/>
      </w:tblPr>
      <w:tblGrid>
        <w:gridCol w:w="3966"/>
        <w:gridCol w:w="2017"/>
        <w:gridCol w:w="2693"/>
        <w:gridCol w:w="2410"/>
        <w:gridCol w:w="3373"/>
      </w:tblGrid>
      <w:tr w:rsidR="00531763" w:rsidRPr="00895993" w14:paraId="40CC701D" w14:textId="77777777" w:rsidTr="60896678">
        <w:trPr>
          <w:trHeight w:val="778"/>
        </w:trPr>
        <w:tc>
          <w:tcPr>
            <w:tcW w:w="39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BC178B7" w14:textId="77777777" w:rsidR="00814938" w:rsidRPr="00895993" w:rsidRDefault="00CD37A6">
            <w:pPr>
              <w:rPr>
                <w:b/>
              </w:rPr>
            </w:pPr>
            <w:r w:rsidRPr="00895993">
              <w:rPr>
                <w:b/>
              </w:rPr>
              <w:t>Cost</w:t>
            </w:r>
          </w:p>
          <w:p w14:paraId="07AA019C" w14:textId="77777777" w:rsidR="00531763" w:rsidRPr="00895993" w:rsidRDefault="00CD37A6">
            <w:pPr>
              <w:rPr>
                <w:sz w:val="20"/>
                <w:szCs w:val="20"/>
              </w:rPr>
            </w:pPr>
            <w:r w:rsidRPr="00895993">
              <w:rPr>
                <w:i/>
                <w:sz w:val="20"/>
                <w:szCs w:val="20"/>
              </w:rPr>
              <w:t xml:space="preserve">What is the </w:t>
            </w:r>
            <w:r w:rsidRPr="00895993">
              <w:rPr>
                <w:b/>
                <w:i/>
                <w:sz w:val="20"/>
                <w:szCs w:val="20"/>
                <w:u w:val="single"/>
              </w:rPr>
              <w:t>TOTAL</w:t>
            </w:r>
            <w:r w:rsidRPr="00895993">
              <w:rPr>
                <w:i/>
                <w:sz w:val="20"/>
                <w:szCs w:val="20"/>
              </w:rPr>
              <w:t xml:space="preserve"> cost of the Project </w:t>
            </w:r>
          </w:p>
          <w:p w14:paraId="0FBDDAF8" w14:textId="40434ADA" w:rsidR="00531763" w:rsidRPr="00895993" w:rsidRDefault="00CD37A6">
            <w:pPr>
              <w:rPr>
                <w:i/>
                <w:sz w:val="20"/>
                <w:szCs w:val="20"/>
              </w:rPr>
            </w:pPr>
            <w:r w:rsidRPr="00895993">
              <w:rPr>
                <w:i/>
                <w:sz w:val="20"/>
                <w:szCs w:val="20"/>
              </w:rPr>
              <w:t>Please detail the cost to the FC</w:t>
            </w:r>
            <w:r w:rsidR="00307E37" w:rsidRPr="00895993">
              <w:rPr>
                <w:i/>
                <w:sz w:val="20"/>
                <w:szCs w:val="20"/>
              </w:rPr>
              <w:t>D</w:t>
            </w:r>
            <w:r w:rsidRPr="00895993">
              <w:rPr>
                <w:i/>
                <w:sz w:val="20"/>
                <w:szCs w:val="20"/>
              </w:rPr>
              <w:t>O and, if relevant the cost to co-funders</w:t>
            </w:r>
          </w:p>
          <w:p w14:paraId="476C3FEA" w14:textId="02BA5A01" w:rsidR="00814938" w:rsidRPr="00895993" w:rsidRDefault="00CD37A6">
            <w:pPr>
              <w:rPr>
                <w:i/>
                <w:sz w:val="20"/>
                <w:szCs w:val="20"/>
              </w:rPr>
            </w:pPr>
            <w:r w:rsidRPr="00895993">
              <w:rPr>
                <w:i/>
                <w:sz w:val="20"/>
                <w:szCs w:val="20"/>
              </w:rPr>
              <w:t>If relevant, please provide costs for future Fi</w:t>
            </w:r>
            <w:r w:rsidR="00814938" w:rsidRPr="00895993">
              <w:rPr>
                <w:i/>
                <w:sz w:val="20"/>
                <w:szCs w:val="20"/>
              </w:rPr>
              <w:t>nancial years.  Please note, FC</w:t>
            </w:r>
            <w:r w:rsidR="00307E37" w:rsidRPr="00895993">
              <w:rPr>
                <w:i/>
                <w:sz w:val="20"/>
                <w:szCs w:val="20"/>
              </w:rPr>
              <w:t>D</w:t>
            </w:r>
            <w:r w:rsidR="00814938" w:rsidRPr="00895993">
              <w:rPr>
                <w:i/>
                <w:sz w:val="20"/>
                <w:szCs w:val="20"/>
              </w:rPr>
              <w:t>O</w:t>
            </w:r>
            <w:r w:rsidRPr="00895993">
              <w:rPr>
                <w:i/>
                <w:sz w:val="20"/>
                <w:szCs w:val="20"/>
              </w:rPr>
              <w:t xml:space="preserve"> cannot guarantee funding for future years</w:t>
            </w:r>
            <w:r w:rsidR="00814938" w:rsidRPr="00895993">
              <w:rPr>
                <w:i/>
                <w:sz w:val="20"/>
                <w:szCs w:val="20"/>
              </w:rPr>
              <w:t>.</w:t>
            </w:r>
          </w:p>
          <w:p w14:paraId="321A037B" w14:textId="77777777" w:rsidR="00814938" w:rsidRPr="00895993" w:rsidRDefault="00CD37A6">
            <w:pPr>
              <w:rPr>
                <w:i/>
                <w:sz w:val="20"/>
                <w:szCs w:val="20"/>
              </w:rPr>
            </w:pPr>
            <w:r w:rsidRPr="00895993">
              <w:rPr>
                <w:i/>
                <w:sz w:val="20"/>
                <w:szCs w:val="20"/>
              </w:rPr>
              <w:t>Project funds are paid quarterly in arrears.</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bottom"/>
          </w:tcPr>
          <w:p w14:paraId="59DAF5DF" w14:textId="737CDEF9" w:rsidR="00886045" w:rsidRPr="00895993" w:rsidRDefault="00886045">
            <w:pPr>
              <w:rPr>
                <w:b/>
              </w:rPr>
            </w:pPr>
            <w:r w:rsidRPr="00895993">
              <w:rPr>
                <w:b/>
              </w:rPr>
              <w:t>TOTAL</w:t>
            </w:r>
          </w:p>
          <w:p w14:paraId="5A3B32B5" w14:textId="77777777" w:rsidR="00886045" w:rsidRPr="00895993" w:rsidRDefault="00886045">
            <w:pPr>
              <w:rPr>
                <w:b/>
              </w:rPr>
            </w:pPr>
          </w:p>
          <w:p w14:paraId="0EAE5BB1" w14:textId="40175596" w:rsidR="00531763" w:rsidRPr="00895993" w:rsidRDefault="00814938">
            <w:pPr>
              <w:rPr>
                <w:b/>
              </w:rPr>
            </w:pPr>
            <w:r w:rsidRPr="00895993">
              <w:rPr>
                <w:b/>
              </w:rPr>
              <w:t>FY 20/21</w:t>
            </w:r>
          </w:p>
          <w:p w14:paraId="19219836" w14:textId="77777777" w:rsidR="00531763" w:rsidRPr="00895993" w:rsidRDefault="00531763" w:rsidP="00344C15">
            <w:pPr>
              <w:rPr>
                <w:b/>
              </w:rPr>
            </w:pPr>
          </w:p>
        </w:tc>
        <w:tc>
          <w:tcPr>
            <w:tcW w:w="8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7BB370" w14:textId="77777777" w:rsidR="00886045" w:rsidRPr="00895993" w:rsidRDefault="00886045">
            <w:pPr>
              <w:rPr>
                <w:bCs/>
              </w:rPr>
            </w:pPr>
          </w:p>
          <w:p w14:paraId="2C981AB0" w14:textId="4A6B7FAA" w:rsidR="0046195F" w:rsidRPr="00A478AA" w:rsidRDefault="00C77B2F">
            <w:pPr>
              <w:rPr>
                <w:bCs/>
              </w:rPr>
            </w:pPr>
            <w:r w:rsidRPr="00A478AA">
              <w:rPr>
                <w:bCs/>
              </w:rPr>
              <w:t xml:space="preserve">£ </w:t>
            </w:r>
            <w:r w:rsidR="0091519C" w:rsidRPr="00A478AA">
              <w:rPr>
                <w:bCs/>
              </w:rPr>
              <w:t>18</w:t>
            </w:r>
            <w:r w:rsidR="00A478AA" w:rsidRPr="00A478AA">
              <w:rPr>
                <w:bCs/>
              </w:rPr>
              <w:t>4</w:t>
            </w:r>
            <w:r w:rsidR="006B2070" w:rsidRPr="00A478AA">
              <w:rPr>
                <w:bCs/>
              </w:rPr>
              <w:t>,</w:t>
            </w:r>
            <w:r w:rsidR="00A478AA" w:rsidRPr="00A478AA">
              <w:rPr>
                <w:bCs/>
              </w:rPr>
              <w:t>226</w:t>
            </w:r>
          </w:p>
          <w:p w14:paraId="0A0F28DD" w14:textId="12CCB4F4" w:rsidR="00531763" w:rsidRPr="00895993" w:rsidRDefault="00531763">
            <w:pPr>
              <w:rPr>
                <w:bCs/>
              </w:rPr>
            </w:pPr>
          </w:p>
        </w:tc>
      </w:tr>
      <w:tr w:rsidR="00531763" w:rsidRPr="00895993" w14:paraId="00473E77" w14:textId="77777777" w:rsidTr="60896678">
        <w:trPr>
          <w:trHeight w:val="1198"/>
        </w:trPr>
        <w:tc>
          <w:tcPr>
            <w:tcW w:w="3966" w:type="dxa"/>
            <w:vMerge/>
            <w:tcMar>
              <w:top w:w="0" w:type="dxa"/>
              <w:left w:w="108" w:type="dxa"/>
              <w:bottom w:w="0" w:type="dxa"/>
              <w:right w:w="108" w:type="dxa"/>
            </w:tcMar>
          </w:tcPr>
          <w:p w14:paraId="296FEF7D" w14:textId="77777777" w:rsidR="00531763" w:rsidRPr="00895993" w:rsidRDefault="00531763">
            <w:pPr>
              <w:rPr>
                <w:b/>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9B5BD56" w14:textId="77777777" w:rsidR="00663357" w:rsidRPr="00895993" w:rsidRDefault="00663357"/>
          <w:p w14:paraId="1C1A0F05" w14:textId="361689EB" w:rsidR="00531763" w:rsidRPr="00895993" w:rsidRDefault="00CD37A6">
            <w:r w:rsidRPr="00895993">
              <w:t>Cost to FC</w:t>
            </w:r>
            <w:r w:rsidR="00307E37" w:rsidRPr="00895993">
              <w:t>D</w:t>
            </w:r>
            <w:r w:rsidRPr="00895993">
              <w:t>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B84793" w14:textId="77777777" w:rsidR="00663357" w:rsidRPr="00895993" w:rsidRDefault="00663357">
            <w:pPr>
              <w:rPr>
                <w:bCs/>
              </w:rPr>
            </w:pPr>
          </w:p>
          <w:p w14:paraId="330D4611" w14:textId="77777777" w:rsidR="00344C15" w:rsidRPr="00A478AA" w:rsidRDefault="00344C15" w:rsidP="00344C15">
            <w:pPr>
              <w:rPr>
                <w:bCs/>
              </w:rPr>
            </w:pPr>
            <w:r w:rsidRPr="00A478AA">
              <w:rPr>
                <w:bCs/>
              </w:rPr>
              <w:t>£ 184,226</w:t>
            </w:r>
          </w:p>
          <w:p w14:paraId="2C444BCD" w14:textId="28251CC7" w:rsidR="00531763" w:rsidRPr="00895993" w:rsidRDefault="00531763">
            <w:pPr>
              <w:rPr>
                <w:bCs/>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0237C26" w14:textId="77777777" w:rsidR="00663357" w:rsidRPr="00895993" w:rsidRDefault="00663357"/>
          <w:p w14:paraId="3A062993" w14:textId="359E976A" w:rsidR="00531763" w:rsidRPr="00895993" w:rsidRDefault="00CD37A6">
            <w:r w:rsidRPr="00895993">
              <w:t>Cost to Co-funders</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11F072" w14:textId="77777777" w:rsidR="00663357" w:rsidRPr="00895993" w:rsidRDefault="00663357">
            <w:pPr>
              <w:rPr>
                <w:iCs/>
              </w:rPr>
            </w:pPr>
          </w:p>
          <w:p w14:paraId="4C8B66B8" w14:textId="0C5E91F4" w:rsidR="00531763" w:rsidRPr="00895993" w:rsidRDefault="00AF6FDA">
            <w:pPr>
              <w:rPr>
                <w:iCs/>
              </w:rPr>
            </w:pPr>
            <w:r w:rsidRPr="00895993">
              <w:rPr>
                <w:iCs/>
              </w:rPr>
              <w:t>N/A</w:t>
            </w:r>
          </w:p>
        </w:tc>
      </w:tr>
      <w:tr w:rsidR="000E451F" w:rsidRPr="00895993" w14:paraId="3C8010CB" w14:textId="77777777" w:rsidTr="60896678">
        <w:trPr>
          <w:trHeight w:val="457"/>
        </w:trPr>
        <w:tc>
          <w:tcPr>
            <w:tcW w:w="14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5DBD0DB" w14:textId="611E78F4" w:rsidR="000E451F" w:rsidRPr="00895993" w:rsidRDefault="2DE04277">
            <w:r w:rsidRPr="00895993">
              <w:rPr>
                <w:b/>
                <w:bCs/>
              </w:rPr>
              <w:t>P</w:t>
            </w:r>
            <w:r w:rsidR="000E451F" w:rsidRPr="00895993">
              <w:rPr>
                <w:b/>
                <w:bCs/>
              </w:rPr>
              <w:t>rojected expenditures</w:t>
            </w:r>
          </w:p>
        </w:tc>
      </w:tr>
      <w:tr w:rsidR="00814938" w:rsidRPr="00895993" w14:paraId="77C58910" w14:textId="77777777" w:rsidTr="60896678">
        <w:trPr>
          <w:trHeight w:val="826"/>
        </w:trPr>
        <w:tc>
          <w:tcPr>
            <w:tcW w:w="14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tbl>
            <w:tblPr>
              <w:tblW w:w="12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735"/>
              <w:gridCol w:w="1703"/>
              <w:gridCol w:w="1701"/>
            </w:tblGrid>
            <w:tr w:rsidR="009D1AA9" w:rsidRPr="00895993" w14:paraId="65CDB6BA" w14:textId="77777777" w:rsidTr="009D1AA9">
              <w:tc>
                <w:tcPr>
                  <w:tcW w:w="534" w:type="dxa"/>
                </w:tcPr>
                <w:p w14:paraId="7194DBDC" w14:textId="77777777" w:rsidR="009D1AA9" w:rsidRPr="00895993" w:rsidRDefault="009D1AA9" w:rsidP="000E451F">
                  <w:pPr>
                    <w:rPr>
                      <w:rFonts w:cs="Calibri"/>
                      <w:b/>
                    </w:rPr>
                  </w:pPr>
                </w:p>
              </w:tc>
              <w:tc>
                <w:tcPr>
                  <w:tcW w:w="8735" w:type="dxa"/>
                </w:tcPr>
                <w:p w14:paraId="435F9397" w14:textId="77777777" w:rsidR="009D1AA9" w:rsidRPr="00895993" w:rsidRDefault="009D1AA9" w:rsidP="000E451F">
                  <w:pPr>
                    <w:rPr>
                      <w:rFonts w:cs="Calibri"/>
                      <w:b/>
                    </w:rPr>
                  </w:pPr>
                  <w:r w:rsidRPr="00895993">
                    <w:rPr>
                      <w:rFonts w:cs="Calibri"/>
                      <w:b/>
                    </w:rPr>
                    <w:t>Expenditure Category</w:t>
                  </w:r>
                </w:p>
              </w:tc>
              <w:tc>
                <w:tcPr>
                  <w:tcW w:w="1703" w:type="dxa"/>
                </w:tcPr>
                <w:p w14:paraId="32BE3207" w14:textId="77777777" w:rsidR="009D1AA9" w:rsidRPr="00895993" w:rsidRDefault="009D1AA9" w:rsidP="00AC2063">
                  <w:pPr>
                    <w:jc w:val="center"/>
                    <w:rPr>
                      <w:rFonts w:cs="Calibri"/>
                      <w:b/>
                    </w:rPr>
                  </w:pPr>
                  <w:r w:rsidRPr="00895993">
                    <w:rPr>
                      <w:rFonts w:cs="Calibri"/>
                      <w:b/>
                    </w:rPr>
                    <w:t>Year 1 (£)</w:t>
                  </w:r>
                </w:p>
              </w:tc>
              <w:tc>
                <w:tcPr>
                  <w:tcW w:w="1701" w:type="dxa"/>
                </w:tcPr>
                <w:p w14:paraId="04A07D98" w14:textId="77777777" w:rsidR="009D1AA9" w:rsidRPr="00895993" w:rsidRDefault="009D1AA9" w:rsidP="00AC2063">
                  <w:pPr>
                    <w:jc w:val="center"/>
                    <w:rPr>
                      <w:rFonts w:cs="Calibri"/>
                      <w:b/>
                    </w:rPr>
                  </w:pPr>
                  <w:r w:rsidRPr="00895993">
                    <w:rPr>
                      <w:rFonts w:cs="Calibri"/>
                      <w:b/>
                    </w:rPr>
                    <w:t>Total (£)</w:t>
                  </w:r>
                </w:p>
              </w:tc>
            </w:tr>
            <w:tr w:rsidR="009D1AA9" w:rsidRPr="00895993" w14:paraId="319E0F50" w14:textId="77777777" w:rsidTr="009D1AA9">
              <w:tc>
                <w:tcPr>
                  <w:tcW w:w="534" w:type="dxa"/>
                </w:tcPr>
                <w:p w14:paraId="0135CBF0" w14:textId="77777777" w:rsidR="009D1AA9" w:rsidRPr="00895993" w:rsidRDefault="009D1AA9" w:rsidP="00507A4D">
                  <w:pPr>
                    <w:rPr>
                      <w:rFonts w:cs="Calibri"/>
                      <w:b/>
                    </w:rPr>
                  </w:pPr>
                  <w:r w:rsidRPr="00895993">
                    <w:rPr>
                      <w:rFonts w:cs="Calibri"/>
                      <w:b/>
                    </w:rPr>
                    <w:t>1.</w:t>
                  </w:r>
                </w:p>
              </w:tc>
              <w:tc>
                <w:tcPr>
                  <w:tcW w:w="8735" w:type="dxa"/>
                </w:tcPr>
                <w:p w14:paraId="58377048" w14:textId="77777777" w:rsidR="009D1AA9" w:rsidRPr="00895993" w:rsidRDefault="009D1AA9" w:rsidP="00507A4D">
                  <w:pPr>
                    <w:rPr>
                      <w:rFonts w:cs="Calibri"/>
                    </w:rPr>
                  </w:pPr>
                  <w:r w:rsidRPr="00895993">
                    <w:rPr>
                      <w:rFonts w:cs="Calibri"/>
                    </w:rPr>
                    <w:t>Personnel/Labour</w:t>
                  </w:r>
                </w:p>
              </w:tc>
              <w:tc>
                <w:tcPr>
                  <w:tcW w:w="1703" w:type="dxa"/>
                  <w:vAlign w:val="bottom"/>
                </w:tcPr>
                <w:p w14:paraId="769D0D3C" w14:textId="32CDD68F" w:rsidR="009D1AA9" w:rsidRPr="00507A4D" w:rsidRDefault="009D1AA9" w:rsidP="00507A4D">
                  <w:pPr>
                    <w:jc w:val="right"/>
                    <w:rPr>
                      <w:bCs/>
                      <w:highlight w:val="yellow"/>
                    </w:rPr>
                  </w:pPr>
                  <w:r w:rsidRPr="00A40442">
                    <w:rPr>
                      <w:color w:val="000000"/>
                      <w:sz w:val="22"/>
                      <w:szCs w:val="22"/>
                    </w:rPr>
                    <w:t>12 370</w:t>
                  </w:r>
                </w:p>
              </w:tc>
              <w:tc>
                <w:tcPr>
                  <w:tcW w:w="1701" w:type="dxa"/>
                  <w:vAlign w:val="bottom"/>
                </w:tcPr>
                <w:p w14:paraId="54CD245A" w14:textId="1DAD04BE" w:rsidR="009D1AA9" w:rsidRPr="00507A4D" w:rsidRDefault="009D1AA9" w:rsidP="00507A4D">
                  <w:pPr>
                    <w:jc w:val="right"/>
                    <w:rPr>
                      <w:bCs/>
                      <w:highlight w:val="yellow"/>
                    </w:rPr>
                  </w:pPr>
                  <w:r w:rsidRPr="00A40442">
                    <w:rPr>
                      <w:color w:val="000000"/>
                      <w:sz w:val="22"/>
                      <w:szCs w:val="22"/>
                    </w:rPr>
                    <w:t>12 370</w:t>
                  </w:r>
                </w:p>
              </w:tc>
            </w:tr>
            <w:tr w:rsidR="009D1AA9" w:rsidRPr="00895993" w14:paraId="24922BFF" w14:textId="77777777" w:rsidTr="009D1AA9">
              <w:tc>
                <w:tcPr>
                  <w:tcW w:w="534" w:type="dxa"/>
                </w:tcPr>
                <w:p w14:paraId="47886996" w14:textId="77777777" w:rsidR="009D1AA9" w:rsidRPr="00895993" w:rsidRDefault="009D1AA9" w:rsidP="00507A4D">
                  <w:pPr>
                    <w:rPr>
                      <w:rFonts w:cs="Calibri"/>
                      <w:b/>
                    </w:rPr>
                  </w:pPr>
                  <w:r w:rsidRPr="00895993">
                    <w:rPr>
                      <w:rFonts w:cs="Calibri"/>
                      <w:b/>
                    </w:rPr>
                    <w:t>2.</w:t>
                  </w:r>
                </w:p>
              </w:tc>
              <w:tc>
                <w:tcPr>
                  <w:tcW w:w="8735" w:type="dxa"/>
                </w:tcPr>
                <w:p w14:paraId="22AB8A81" w14:textId="77777777" w:rsidR="009D1AA9" w:rsidRPr="00895993" w:rsidRDefault="009D1AA9" w:rsidP="00507A4D">
                  <w:pPr>
                    <w:rPr>
                      <w:rFonts w:cs="Calibri"/>
                    </w:rPr>
                  </w:pPr>
                  <w:r w:rsidRPr="00895993">
                    <w:rPr>
                      <w:rFonts w:cs="Calibri"/>
                    </w:rPr>
                    <w:t>Equipment/Materials</w:t>
                  </w:r>
                </w:p>
              </w:tc>
              <w:tc>
                <w:tcPr>
                  <w:tcW w:w="1703" w:type="dxa"/>
                  <w:vAlign w:val="bottom"/>
                </w:tcPr>
                <w:p w14:paraId="36FEB5B0" w14:textId="1BD07002" w:rsidR="009D1AA9" w:rsidRPr="00507A4D" w:rsidRDefault="009D1AA9" w:rsidP="00507A4D">
                  <w:pPr>
                    <w:jc w:val="right"/>
                    <w:rPr>
                      <w:bCs/>
                      <w:highlight w:val="yellow"/>
                    </w:rPr>
                  </w:pPr>
                  <w:r w:rsidRPr="00A40442">
                    <w:rPr>
                      <w:color w:val="000000"/>
                      <w:sz w:val="22"/>
                      <w:szCs w:val="22"/>
                    </w:rPr>
                    <w:t>118 471</w:t>
                  </w:r>
                </w:p>
              </w:tc>
              <w:tc>
                <w:tcPr>
                  <w:tcW w:w="1701" w:type="dxa"/>
                  <w:vAlign w:val="bottom"/>
                </w:tcPr>
                <w:p w14:paraId="30D7AA69" w14:textId="2665C5B5" w:rsidR="009D1AA9" w:rsidRPr="00507A4D" w:rsidRDefault="009D1AA9" w:rsidP="00507A4D">
                  <w:pPr>
                    <w:jc w:val="right"/>
                    <w:rPr>
                      <w:bCs/>
                      <w:highlight w:val="yellow"/>
                    </w:rPr>
                  </w:pPr>
                  <w:r w:rsidRPr="00A40442">
                    <w:rPr>
                      <w:color w:val="000000"/>
                      <w:sz w:val="22"/>
                      <w:szCs w:val="22"/>
                    </w:rPr>
                    <w:t>118 471</w:t>
                  </w:r>
                </w:p>
              </w:tc>
            </w:tr>
            <w:tr w:rsidR="009D1AA9" w:rsidRPr="00895993" w14:paraId="16773645" w14:textId="77777777" w:rsidTr="009D1AA9">
              <w:tc>
                <w:tcPr>
                  <w:tcW w:w="534" w:type="dxa"/>
                </w:tcPr>
                <w:p w14:paraId="1F75A9DD" w14:textId="77777777" w:rsidR="009D1AA9" w:rsidRPr="00895993" w:rsidRDefault="009D1AA9" w:rsidP="00507A4D">
                  <w:pPr>
                    <w:rPr>
                      <w:rFonts w:cs="Calibri"/>
                      <w:b/>
                    </w:rPr>
                  </w:pPr>
                  <w:r w:rsidRPr="00895993">
                    <w:rPr>
                      <w:rFonts w:cs="Calibri"/>
                      <w:b/>
                    </w:rPr>
                    <w:t>3.</w:t>
                  </w:r>
                </w:p>
              </w:tc>
              <w:tc>
                <w:tcPr>
                  <w:tcW w:w="8735" w:type="dxa"/>
                </w:tcPr>
                <w:p w14:paraId="2CFF5515" w14:textId="77777777" w:rsidR="009D1AA9" w:rsidRPr="00895993" w:rsidRDefault="009D1AA9" w:rsidP="00507A4D">
                  <w:pPr>
                    <w:rPr>
                      <w:rFonts w:cs="Calibri"/>
                    </w:rPr>
                  </w:pPr>
                  <w:r w:rsidRPr="00895993">
                    <w:rPr>
                      <w:rFonts w:cs="Calibri"/>
                    </w:rPr>
                    <w:t>Training/Seminars/Workshops/Conferences/Study visits</w:t>
                  </w:r>
                </w:p>
              </w:tc>
              <w:tc>
                <w:tcPr>
                  <w:tcW w:w="1703" w:type="dxa"/>
                  <w:vAlign w:val="bottom"/>
                </w:tcPr>
                <w:p w14:paraId="34FF1C98" w14:textId="2A7F0053" w:rsidR="009D1AA9" w:rsidRPr="00507A4D" w:rsidRDefault="009D1AA9" w:rsidP="00507A4D">
                  <w:pPr>
                    <w:jc w:val="right"/>
                    <w:rPr>
                      <w:bCs/>
                      <w:highlight w:val="yellow"/>
                    </w:rPr>
                  </w:pPr>
                  <w:r w:rsidRPr="00A40442">
                    <w:rPr>
                      <w:color w:val="000000"/>
                      <w:sz w:val="22"/>
                      <w:szCs w:val="22"/>
                    </w:rPr>
                    <w:t>3 444</w:t>
                  </w:r>
                </w:p>
              </w:tc>
              <w:tc>
                <w:tcPr>
                  <w:tcW w:w="1701" w:type="dxa"/>
                  <w:vAlign w:val="bottom"/>
                </w:tcPr>
                <w:p w14:paraId="6D072C0D" w14:textId="653C36CF" w:rsidR="009D1AA9" w:rsidRPr="00507A4D" w:rsidRDefault="009D1AA9" w:rsidP="00507A4D">
                  <w:pPr>
                    <w:jc w:val="right"/>
                    <w:rPr>
                      <w:bCs/>
                      <w:highlight w:val="yellow"/>
                    </w:rPr>
                  </w:pPr>
                  <w:r w:rsidRPr="00A40442">
                    <w:rPr>
                      <w:color w:val="000000"/>
                      <w:sz w:val="22"/>
                      <w:szCs w:val="22"/>
                    </w:rPr>
                    <w:t>3 444</w:t>
                  </w:r>
                </w:p>
              </w:tc>
            </w:tr>
            <w:tr w:rsidR="009D1AA9" w:rsidRPr="00895993" w14:paraId="58F57879" w14:textId="77777777" w:rsidTr="009D1AA9">
              <w:tc>
                <w:tcPr>
                  <w:tcW w:w="534" w:type="dxa"/>
                </w:tcPr>
                <w:p w14:paraId="2598DEE6" w14:textId="77777777" w:rsidR="009D1AA9" w:rsidRPr="00895993" w:rsidRDefault="009D1AA9" w:rsidP="00507A4D">
                  <w:pPr>
                    <w:rPr>
                      <w:rFonts w:cs="Calibri"/>
                      <w:b/>
                    </w:rPr>
                  </w:pPr>
                  <w:r w:rsidRPr="00895993">
                    <w:rPr>
                      <w:rFonts w:cs="Calibri"/>
                      <w:b/>
                    </w:rPr>
                    <w:t>4</w:t>
                  </w:r>
                </w:p>
              </w:tc>
              <w:tc>
                <w:tcPr>
                  <w:tcW w:w="8735" w:type="dxa"/>
                </w:tcPr>
                <w:p w14:paraId="1FF05EF5" w14:textId="77777777" w:rsidR="009D1AA9" w:rsidRPr="00895993" w:rsidRDefault="009D1AA9" w:rsidP="00507A4D">
                  <w:pPr>
                    <w:rPr>
                      <w:rFonts w:cs="Calibri"/>
                    </w:rPr>
                  </w:pPr>
                  <w:r w:rsidRPr="00895993">
                    <w:rPr>
                      <w:rFonts w:cs="Calibri"/>
                    </w:rPr>
                    <w:t>Consultancy</w:t>
                  </w:r>
                </w:p>
              </w:tc>
              <w:tc>
                <w:tcPr>
                  <w:tcW w:w="1703" w:type="dxa"/>
                  <w:vAlign w:val="bottom"/>
                </w:tcPr>
                <w:p w14:paraId="6BD18F9B" w14:textId="38E3474B" w:rsidR="009D1AA9" w:rsidRPr="00507A4D" w:rsidRDefault="009D1AA9" w:rsidP="00507A4D">
                  <w:pPr>
                    <w:jc w:val="right"/>
                    <w:rPr>
                      <w:bCs/>
                      <w:highlight w:val="yellow"/>
                    </w:rPr>
                  </w:pPr>
                  <w:r w:rsidRPr="00A40442">
                    <w:rPr>
                      <w:color w:val="000000"/>
                      <w:sz w:val="22"/>
                      <w:szCs w:val="22"/>
                    </w:rPr>
                    <w:t>4 088</w:t>
                  </w:r>
                </w:p>
              </w:tc>
              <w:tc>
                <w:tcPr>
                  <w:tcW w:w="1701" w:type="dxa"/>
                  <w:vAlign w:val="bottom"/>
                </w:tcPr>
                <w:p w14:paraId="238601FE" w14:textId="0232E9A8" w:rsidR="009D1AA9" w:rsidRPr="00507A4D" w:rsidRDefault="009D1AA9" w:rsidP="00507A4D">
                  <w:pPr>
                    <w:jc w:val="right"/>
                    <w:rPr>
                      <w:bCs/>
                      <w:highlight w:val="yellow"/>
                    </w:rPr>
                  </w:pPr>
                  <w:r w:rsidRPr="00A40442">
                    <w:rPr>
                      <w:color w:val="000000"/>
                      <w:sz w:val="22"/>
                      <w:szCs w:val="22"/>
                    </w:rPr>
                    <w:t>4 088</w:t>
                  </w:r>
                </w:p>
              </w:tc>
            </w:tr>
            <w:tr w:rsidR="009D1AA9" w:rsidRPr="00895993" w14:paraId="312AFB49" w14:textId="77777777" w:rsidTr="009D1AA9">
              <w:tc>
                <w:tcPr>
                  <w:tcW w:w="534" w:type="dxa"/>
                </w:tcPr>
                <w:p w14:paraId="56C72689" w14:textId="77777777" w:rsidR="009D1AA9" w:rsidRPr="00895993" w:rsidRDefault="009D1AA9" w:rsidP="00507A4D">
                  <w:pPr>
                    <w:rPr>
                      <w:rFonts w:cs="Calibri"/>
                      <w:b/>
                    </w:rPr>
                  </w:pPr>
                  <w:r w:rsidRPr="00895993">
                    <w:rPr>
                      <w:rFonts w:cs="Calibri"/>
                      <w:b/>
                    </w:rPr>
                    <w:t>5.</w:t>
                  </w:r>
                </w:p>
              </w:tc>
              <w:tc>
                <w:tcPr>
                  <w:tcW w:w="8735" w:type="dxa"/>
                </w:tcPr>
                <w:p w14:paraId="1C60980A" w14:textId="77777777" w:rsidR="009D1AA9" w:rsidRPr="00895993" w:rsidRDefault="009D1AA9" w:rsidP="00507A4D">
                  <w:pPr>
                    <w:rPr>
                      <w:rFonts w:cs="Calibri"/>
                    </w:rPr>
                  </w:pPr>
                  <w:r w:rsidRPr="00895993">
                    <w:rPr>
                      <w:rFonts w:cs="Calibri"/>
                    </w:rPr>
                    <w:t>Project administration</w:t>
                  </w:r>
                </w:p>
              </w:tc>
              <w:tc>
                <w:tcPr>
                  <w:tcW w:w="1703" w:type="dxa"/>
                  <w:vAlign w:val="bottom"/>
                </w:tcPr>
                <w:p w14:paraId="5B08B5D1" w14:textId="3EE4151B" w:rsidR="009D1AA9" w:rsidRPr="00507A4D" w:rsidRDefault="009D1AA9" w:rsidP="00507A4D">
                  <w:pPr>
                    <w:jc w:val="right"/>
                    <w:rPr>
                      <w:bCs/>
                      <w:highlight w:val="yellow"/>
                    </w:rPr>
                  </w:pPr>
                  <w:r w:rsidRPr="00A40442">
                    <w:rPr>
                      <w:color w:val="000000"/>
                      <w:sz w:val="22"/>
                      <w:szCs w:val="22"/>
                    </w:rPr>
                    <w:t>22 001</w:t>
                  </w:r>
                </w:p>
              </w:tc>
              <w:tc>
                <w:tcPr>
                  <w:tcW w:w="1701" w:type="dxa"/>
                  <w:vAlign w:val="bottom"/>
                </w:tcPr>
                <w:p w14:paraId="16DEB4AB" w14:textId="4F0A9196" w:rsidR="009D1AA9" w:rsidRPr="00507A4D" w:rsidRDefault="009D1AA9" w:rsidP="00507A4D">
                  <w:pPr>
                    <w:jc w:val="right"/>
                    <w:rPr>
                      <w:bCs/>
                      <w:highlight w:val="yellow"/>
                    </w:rPr>
                  </w:pPr>
                  <w:r w:rsidRPr="00A40442">
                    <w:rPr>
                      <w:color w:val="000000"/>
                      <w:sz w:val="22"/>
                      <w:szCs w:val="22"/>
                    </w:rPr>
                    <w:t>22 001</w:t>
                  </w:r>
                </w:p>
              </w:tc>
            </w:tr>
            <w:tr w:rsidR="009D1AA9" w:rsidRPr="00895993" w14:paraId="09390767" w14:textId="77777777" w:rsidTr="009D1AA9">
              <w:tc>
                <w:tcPr>
                  <w:tcW w:w="534" w:type="dxa"/>
                </w:tcPr>
                <w:p w14:paraId="4BC6DBBF" w14:textId="77777777" w:rsidR="009D1AA9" w:rsidRPr="00895993" w:rsidRDefault="009D1AA9" w:rsidP="00507A4D">
                  <w:pPr>
                    <w:rPr>
                      <w:rFonts w:cs="Calibri"/>
                      <w:b/>
                    </w:rPr>
                  </w:pPr>
                  <w:r w:rsidRPr="00895993">
                    <w:rPr>
                      <w:rFonts w:cs="Calibri"/>
                      <w:b/>
                    </w:rPr>
                    <w:t>6.</w:t>
                  </w:r>
                </w:p>
              </w:tc>
              <w:tc>
                <w:tcPr>
                  <w:tcW w:w="8735" w:type="dxa"/>
                </w:tcPr>
                <w:p w14:paraId="0477D036" w14:textId="7B3791FF" w:rsidR="009D1AA9" w:rsidRPr="00895993" w:rsidRDefault="009D1AA9" w:rsidP="00507A4D">
                  <w:pPr>
                    <w:rPr>
                      <w:rFonts w:cs="Calibri"/>
                      <w:i/>
                    </w:rPr>
                  </w:pPr>
                  <w:r w:rsidRPr="00895993">
                    <w:rPr>
                      <w:rFonts w:cs="Calibri"/>
                    </w:rPr>
                    <w:t>Other support requested (</w:t>
                  </w:r>
                  <w:r w:rsidRPr="005E7FF2">
                    <w:rPr>
                      <w:rFonts w:cs="Calibri"/>
                      <w:i/>
                      <w:iCs/>
                    </w:rPr>
                    <w:t>software,</w:t>
                  </w:r>
                  <w:r>
                    <w:rPr>
                      <w:rFonts w:cs="Calibri"/>
                    </w:rPr>
                    <w:t xml:space="preserve"> </w:t>
                  </w:r>
                  <w:r w:rsidRPr="00895993">
                    <w:rPr>
                      <w:rFonts w:cs="Calibri"/>
                      <w:i/>
                    </w:rPr>
                    <w:t>audio-visual and printed materials, costs of translation)</w:t>
                  </w:r>
                </w:p>
              </w:tc>
              <w:tc>
                <w:tcPr>
                  <w:tcW w:w="1703" w:type="dxa"/>
                  <w:vAlign w:val="center"/>
                </w:tcPr>
                <w:p w14:paraId="4B1F511A" w14:textId="4283373F" w:rsidR="009D1AA9" w:rsidRPr="00507A4D" w:rsidRDefault="009D1AA9" w:rsidP="00507A4D">
                  <w:pPr>
                    <w:jc w:val="right"/>
                    <w:rPr>
                      <w:bCs/>
                      <w:highlight w:val="yellow"/>
                    </w:rPr>
                  </w:pPr>
                  <w:r w:rsidRPr="00A40442">
                    <w:rPr>
                      <w:color w:val="000000"/>
                      <w:sz w:val="22"/>
                      <w:szCs w:val="22"/>
                    </w:rPr>
                    <w:t>23 853</w:t>
                  </w:r>
                </w:p>
              </w:tc>
              <w:tc>
                <w:tcPr>
                  <w:tcW w:w="1701" w:type="dxa"/>
                  <w:vAlign w:val="center"/>
                </w:tcPr>
                <w:p w14:paraId="65F9C3DC" w14:textId="3EEB4A72" w:rsidR="009D1AA9" w:rsidRPr="00507A4D" w:rsidRDefault="009D1AA9">
                  <w:pPr>
                    <w:jc w:val="right"/>
                    <w:rPr>
                      <w:bCs/>
                      <w:highlight w:val="yellow"/>
                    </w:rPr>
                  </w:pPr>
                  <w:r w:rsidRPr="00A40442">
                    <w:rPr>
                      <w:color w:val="000000"/>
                      <w:sz w:val="22"/>
                      <w:szCs w:val="22"/>
                    </w:rPr>
                    <w:t>23 853</w:t>
                  </w:r>
                </w:p>
              </w:tc>
            </w:tr>
          </w:tbl>
          <w:p w14:paraId="1F3B1409" w14:textId="77777777" w:rsidR="00814938" w:rsidRPr="00895993" w:rsidRDefault="00814938"/>
        </w:tc>
      </w:tr>
      <w:tr w:rsidR="00814938" w:rsidRPr="00895993" w14:paraId="3C8F69E0" w14:textId="77777777" w:rsidTr="60896678">
        <w:trPr>
          <w:trHeight w:val="826"/>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56055E9" w14:textId="77777777" w:rsidR="00814938" w:rsidRPr="00895993" w:rsidRDefault="00814938" w:rsidP="00814938">
            <w:r w:rsidRPr="00895993">
              <w:rPr>
                <w:b/>
              </w:rPr>
              <w:lastRenderedPageBreak/>
              <w:t>Co-Funding</w:t>
            </w:r>
          </w:p>
          <w:p w14:paraId="6940D17B" w14:textId="2A63B315" w:rsidR="00814938" w:rsidRPr="00895993" w:rsidRDefault="00814938" w:rsidP="00814938">
            <w:pPr>
              <w:rPr>
                <w:rFonts w:cs="Arial"/>
                <w:i/>
                <w:sz w:val="20"/>
                <w:szCs w:val="20"/>
              </w:rPr>
            </w:pPr>
            <w:r w:rsidRPr="00895993">
              <w:rPr>
                <w:rFonts w:cs="Arial"/>
                <w:i/>
                <w:sz w:val="20"/>
                <w:szCs w:val="20"/>
              </w:rPr>
              <w:t xml:space="preserve">Has funding for this project been sought from other donors (EU, </w:t>
            </w:r>
            <w:r w:rsidR="00574A6E" w:rsidRPr="00895993">
              <w:rPr>
                <w:rFonts w:cs="Arial"/>
                <w:i/>
                <w:sz w:val="20"/>
                <w:szCs w:val="20"/>
              </w:rPr>
              <w:t>DFID</w:t>
            </w:r>
            <w:r w:rsidRPr="00895993">
              <w:rPr>
                <w:rFonts w:cs="Arial"/>
                <w:i/>
                <w:sz w:val="20"/>
                <w:szCs w:val="20"/>
              </w:rPr>
              <w:t xml:space="preserve">, other countries), Private institutions or the host government?    </w:t>
            </w:r>
          </w:p>
          <w:p w14:paraId="1891C0C8" w14:textId="77777777" w:rsidR="00814938" w:rsidRPr="00895993" w:rsidRDefault="00814938" w:rsidP="00814938">
            <w:r w:rsidRPr="00895993">
              <w:rPr>
                <w:rFonts w:cs="Arial"/>
                <w:sz w:val="20"/>
                <w:szCs w:val="20"/>
              </w:rPr>
              <w:t>If Yes, please provide details including source and amount.  If No, why not, and were options for doing so explored?</w:t>
            </w:r>
          </w:p>
        </w:tc>
        <w:tc>
          <w:tcPr>
            <w:tcW w:w="104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9163F" w14:textId="77777777" w:rsidR="00181406" w:rsidRPr="00895993" w:rsidRDefault="00181406" w:rsidP="00814938"/>
          <w:p w14:paraId="4E7AA5A3" w14:textId="603E414B" w:rsidR="00814938" w:rsidRPr="00895993" w:rsidRDefault="00814938" w:rsidP="00814938">
            <w:r w:rsidRPr="00895993">
              <w:t>No</w:t>
            </w:r>
            <w:r w:rsidR="00FA1528" w:rsidRPr="00895993">
              <w:t xml:space="preserve"> co-</w:t>
            </w:r>
            <w:r w:rsidR="00FB3E20" w:rsidRPr="00895993">
              <w:t xml:space="preserve">funding is </w:t>
            </w:r>
            <w:r w:rsidR="000A23EC" w:rsidRPr="00895993">
              <w:t>foreseen</w:t>
            </w:r>
            <w:r w:rsidR="00FB3E20" w:rsidRPr="00895993">
              <w:t xml:space="preserve"> for the </w:t>
            </w:r>
            <w:r w:rsidR="00205D89" w:rsidRPr="00895993">
              <w:t>activities</w:t>
            </w:r>
            <w:r w:rsidR="00FB3E20" w:rsidRPr="00895993">
              <w:t xml:space="preserve"> included in this project. </w:t>
            </w:r>
          </w:p>
        </w:tc>
      </w:tr>
      <w:tr w:rsidR="00531763" w:rsidRPr="00895993" w14:paraId="2F503C0E" w14:textId="77777777" w:rsidTr="00663357">
        <w:trPr>
          <w:trHeight w:val="772"/>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2835FD5" w14:textId="77777777" w:rsidR="00531763" w:rsidRPr="00895993" w:rsidRDefault="000E451F">
            <w:pPr>
              <w:rPr>
                <w:b/>
              </w:rPr>
            </w:pPr>
            <w:r w:rsidRPr="00895993">
              <w:rPr>
                <w:b/>
              </w:rPr>
              <w:t xml:space="preserve">Project </w:t>
            </w:r>
            <w:r w:rsidR="00980190" w:rsidRPr="00895993">
              <w:rPr>
                <w:b/>
              </w:rPr>
              <w:t>duration</w:t>
            </w:r>
          </w:p>
          <w:p w14:paraId="562C75D1" w14:textId="77777777" w:rsidR="00531763" w:rsidRPr="00895993" w:rsidRDefault="00531763"/>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A711C24" w14:textId="77777777" w:rsidR="00531763" w:rsidRPr="00895993" w:rsidRDefault="00CD37A6">
            <w:r w:rsidRPr="00895993">
              <w:t>Planned start date: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355AD" w14:textId="3E122E82" w:rsidR="00531763" w:rsidRPr="00895993" w:rsidRDefault="00C77B2F">
            <w:r w:rsidRPr="00895993">
              <w:t>1</w:t>
            </w:r>
            <w:r w:rsidR="0078687A" w:rsidRPr="00895993">
              <w:t xml:space="preserve"> </w:t>
            </w:r>
            <w:r w:rsidR="00574A6E" w:rsidRPr="00895993">
              <w:t>January 2021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0963767" w14:textId="77777777" w:rsidR="00531763" w:rsidRPr="00895993" w:rsidRDefault="00CD37A6">
            <w:r w:rsidRPr="00895993">
              <w:t xml:space="preserve">Planned completion </w:t>
            </w:r>
          </w:p>
          <w:p w14:paraId="209BAD25" w14:textId="77777777" w:rsidR="00531763" w:rsidRPr="00895993" w:rsidRDefault="00CD37A6">
            <w:r w:rsidRPr="00895993">
              <w:t>date:</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965116" w14:textId="340FC46C" w:rsidR="00531763" w:rsidRPr="00895993" w:rsidRDefault="00C76C9F" w:rsidP="00145562">
            <w:bookmarkStart w:id="0" w:name="_GoBack"/>
            <w:bookmarkEnd w:id="0"/>
            <w:r w:rsidRPr="009D1AA9">
              <w:t>3</w:t>
            </w:r>
            <w:r w:rsidR="00145562" w:rsidRPr="009D1AA9">
              <w:rPr>
                <w:lang w:val="en-GB"/>
              </w:rPr>
              <w:t>1</w:t>
            </w:r>
            <w:r w:rsidRPr="009D1AA9">
              <w:t xml:space="preserve"> </w:t>
            </w:r>
            <w:r w:rsidR="00145562" w:rsidRPr="009D1AA9">
              <w:rPr>
                <w:lang w:val="en-GB"/>
              </w:rPr>
              <w:t>March</w:t>
            </w:r>
            <w:r w:rsidR="00C8110C" w:rsidRPr="009D1AA9">
              <w:t xml:space="preserve"> </w:t>
            </w:r>
            <w:r w:rsidRPr="009D1AA9">
              <w:t>2021</w:t>
            </w:r>
          </w:p>
        </w:tc>
      </w:tr>
      <w:tr w:rsidR="00531763" w:rsidRPr="00895993" w14:paraId="634024D8" w14:textId="77777777" w:rsidTr="60896678">
        <w:trPr>
          <w:trHeight w:val="339"/>
        </w:trPr>
        <w:tc>
          <w:tcPr>
            <w:tcW w:w="14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DF4E37C" w14:textId="77777777" w:rsidR="00531763" w:rsidRPr="00895993" w:rsidRDefault="00531763">
            <w:pPr>
              <w:rPr>
                <w:b/>
                <w:color w:val="FF0000"/>
              </w:rPr>
            </w:pPr>
          </w:p>
          <w:p w14:paraId="1B5A8F93" w14:textId="397AE173" w:rsidR="00531763" w:rsidRPr="00895993" w:rsidRDefault="00CD37A6">
            <w:pPr>
              <w:rPr>
                <w:b/>
                <w:color w:val="FF0000"/>
              </w:rPr>
            </w:pPr>
            <w:r w:rsidRPr="00895993">
              <w:rPr>
                <w:b/>
                <w:color w:val="FF0000"/>
              </w:rPr>
              <w:t xml:space="preserve">PLEASE ATTACH A FULL ACTIVITY BASED BUDGET (in Excel).  Proposals without an </w:t>
            </w:r>
            <w:r w:rsidR="00574A6E" w:rsidRPr="00895993">
              <w:rPr>
                <w:b/>
                <w:color w:val="FF0000"/>
              </w:rPr>
              <w:t>activity-based</w:t>
            </w:r>
            <w:r w:rsidRPr="00895993">
              <w:rPr>
                <w:b/>
                <w:color w:val="FF0000"/>
              </w:rPr>
              <w:t xml:space="preserve"> budget will not be considered</w:t>
            </w:r>
          </w:p>
          <w:p w14:paraId="019B2C61" w14:textId="77777777" w:rsidR="00531763" w:rsidRPr="00895993" w:rsidRDefault="00CD37A6">
            <w:r w:rsidRPr="00895993">
              <w:t>The Activity Based Budget must match the activities and timings set out below</w:t>
            </w:r>
          </w:p>
          <w:p w14:paraId="44FB30F8" w14:textId="77777777" w:rsidR="00531763" w:rsidRPr="00895993" w:rsidRDefault="00531763">
            <w:pPr>
              <w:rPr>
                <w:color w:val="FF0000"/>
              </w:rPr>
            </w:pPr>
          </w:p>
        </w:tc>
      </w:tr>
      <w:tr w:rsidR="00531763" w:rsidRPr="00895993" w14:paraId="43F885B9" w14:textId="77777777" w:rsidTr="60896678">
        <w:trPr>
          <w:trHeight w:val="339"/>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67C7297" w14:textId="77777777" w:rsidR="00531763" w:rsidRPr="00895993" w:rsidRDefault="00CD37A6">
            <w:r w:rsidRPr="00895993">
              <w:rPr>
                <w:b/>
              </w:rPr>
              <w:t>Will the Implementing Partner</w:t>
            </w:r>
            <w:r w:rsidRPr="00895993">
              <w:t xml:space="preserve"> be sub-contracting any other agencies to carry out elements of the project activities?  If Yes, please provide details</w:t>
            </w:r>
          </w:p>
          <w:p w14:paraId="3458ED95" w14:textId="56551A99" w:rsidR="00531763" w:rsidRPr="00895993" w:rsidRDefault="00CD37A6">
            <w:r w:rsidRPr="00895993">
              <w:rPr>
                <w:i/>
                <w:sz w:val="20"/>
                <w:szCs w:val="20"/>
              </w:rPr>
              <w:t xml:space="preserve">Good procurement procedures </w:t>
            </w:r>
            <w:r w:rsidRPr="00895993">
              <w:rPr>
                <w:i/>
                <w:sz w:val="20"/>
                <w:szCs w:val="20"/>
                <w:u w:val="single"/>
              </w:rPr>
              <w:t>must</w:t>
            </w:r>
            <w:r w:rsidRPr="00895993">
              <w:rPr>
                <w:i/>
                <w:sz w:val="20"/>
                <w:szCs w:val="20"/>
              </w:rPr>
              <w:t xml:space="preserve"> be followed – please refer to Annex C of the FC</w:t>
            </w:r>
            <w:r w:rsidR="00307E37" w:rsidRPr="00895993">
              <w:rPr>
                <w:i/>
                <w:sz w:val="20"/>
                <w:szCs w:val="20"/>
              </w:rPr>
              <w:t>D</w:t>
            </w:r>
            <w:r w:rsidRPr="00895993">
              <w:rPr>
                <w:i/>
                <w:sz w:val="20"/>
                <w:szCs w:val="20"/>
              </w:rPr>
              <w:t>O Grant Contract</w:t>
            </w:r>
          </w:p>
        </w:tc>
        <w:tc>
          <w:tcPr>
            <w:tcW w:w="104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437C0" w14:textId="7DD84609" w:rsidR="00531763" w:rsidRPr="00895993" w:rsidRDefault="00CD37A6" w:rsidP="00B0428A">
            <w:pPr>
              <w:jc w:val="both"/>
            </w:pPr>
            <w:r w:rsidRPr="00895993">
              <w:t>Yes</w:t>
            </w:r>
            <w:r w:rsidR="000417AB" w:rsidRPr="00895993">
              <w:t>.</w:t>
            </w:r>
          </w:p>
          <w:p w14:paraId="31F37AEA" w14:textId="14FAD511" w:rsidR="00531763" w:rsidRPr="00895993" w:rsidRDefault="00531763" w:rsidP="00B0428A">
            <w:pPr>
              <w:jc w:val="both"/>
            </w:pPr>
          </w:p>
          <w:p w14:paraId="4C2E9911" w14:textId="247A6045" w:rsidR="00AC2063" w:rsidRPr="00895993" w:rsidRDefault="001A2341" w:rsidP="00AC2063">
            <w:pPr>
              <w:jc w:val="both"/>
            </w:pPr>
            <w:r w:rsidRPr="00895993">
              <w:t xml:space="preserve">UNDP will sub-contract a specialized company to develop a website for Kherson </w:t>
            </w:r>
            <w:r w:rsidR="00AC2063" w:rsidRPr="00895993">
              <w:t>C</w:t>
            </w:r>
            <w:r w:rsidRPr="00895993">
              <w:t xml:space="preserve">hildren </w:t>
            </w:r>
            <w:r w:rsidR="00AC2063" w:rsidRPr="00895993">
              <w:t>H</w:t>
            </w:r>
            <w:r w:rsidRPr="00895993">
              <w:t>ospital in line with technical assignment</w:t>
            </w:r>
            <w:r w:rsidR="00122831" w:rsidRPr="00895993">
              <w:t>s</w:t>
            </w:r>
            <w:r w:rsidRPr="00895993">
              <w:t xml:space="preserve"> developed by UNDP in close cooperation with local stakeholders. </w:t>
            </w:r>
            <w:r w:rsidR="00AC2063" w:rsidRPr="00895993">
              <w:t>UNDP will also sub-contract relevant organizations or individual experts to develop the content for the website.</w:t>
            </w:r>
          </w:p>
          <w:p w14:paraId="07ABA18C" w14:textId="77777777" w:rsidR="00B0428A" w:rsidRPr="00895993" w:rsidRDefault="00B0428A" w:rsidP="00B0428A">
            <w:pPr>
              <w:jc w:val="both"/>
            </w:pPr>
          </w:p>
          <w:p w14:paraId="30CEFC2E" w14:textId="637E2229" w:rsidR="001A2341" w:rsidRPr="00895993" w:rsidRDefault="001A2341" w:rsidP="00B0428A">
            <w:pPr>
              <w:jc w:val="both"/>
            </w:pPr>
            <w:r w:rsidRPr="00895993">
              <w:t>UNDP will sub-contract specialized companies and/or educational institutions, as well as individual experts to deliver capacity building activities (training and seminars on public services provision, vaccine educations, etc.)</w:t>
            </w:r>
          </w:p>
          <w:p w14:paraId="533537FB" w14:textId="77777777" w:rsidR="00B0428A" w:rsidRPr="00895993" w:rsidRDefault="00B0428A" w:rsidP="00B0428A">
            <w:pPr>
              <w:jc w:val="both"/>
            </w:pPr>
          </w:p>
          <w:p w14:paraId="2033F014" w14:textId="14109903" w:rsidR="00B0428A" w:rsidRPr="00895993" w:rsidRDefault="001A2341" w:rsidP="00B0428A">
            <w:pPr>
              <w:jc w:val="both"/>
            </w:pPr>
            <w:r w:rsidRPr="00895993">
              <w:t xml:space="preserve">UNDP will sub-contract a specialized company or individual expert(s) to </w:t>
            </w:r>
            <w:r w:rsidR="001D7BC2" w:rsidRPr="00895993">
              <w:t xml:space="preserve">conduct </w:t>
            </w:r>
            <w:r w:rsidR="00205D89" w:rsidRPr="00895993">
              <w:t>surveys</w:t>
            </w:r>
            <w:r w:rsidRPr="00895993">
              <w:t>, collect data and other information and conducts assessments of population perceptions at end of the projects.</w:t>
            </w:r>
          </w:p>
          <w:p w14:paraId="27A4194A" w14:textId="02B52891" w:rsidR="00AA7FC6" w:rsidRPr="00895993" w:rsidRDefault="001A2341" w:rsidP="00B0428A">
            <w:pPr>
              <w:jc w:val="both"/>
            </w:pPr>
            <w:r w:rsidRPr="00895993">
              <w:t xml:space="preserve"> </w:t>
            </w:r>
          </w:p>
          <w:p w14:paraId="1DE5658C" w14:textId="77777777" w:rsidR="00AC2063" w:rsidRPr="00895993" w:rsidRDefault="00AC2063" w:rsidP="00B0428A">
            <w:pPr>
              <w:jc w:val="both"/>
            </w:pPr>
          </w:p>
          <w:p w14:paraId="1DA6542E" w14:textId="5EEB8A33" w:rsidR="00AA7FC6" w:rsidRPr="00895993" w:rsidRDefault="001A2341" w:rsidP="00B0428A">
            <w:pPr>
              <w:jc w:val="both"/>
              <w:rPr>
                <w:color w:val="FF0000"/>
              </w:rPr>
            </w:pPr>
            <w:r w:rsidRPr="00895993">
              <w:t xml:space="preserve">UNDP will contract individual consultants to develop audio-visual materials </w:t>
            </w:r>
            <w:r w:rsidR="00984AC1" w:rsidRPr="00895993">
              <w:t xml:space="preserve">to support </w:t>
            </w:r>
            <w:r w:rsidRPr="00895993">
              <w:t xml:space="preserve">the </w:t>
            </w:r>
            <w:r w:rsidR="00B0428A" w:rsidRPr="00895993">
              <w:t>p</w:t>
            </w:r>
            <w:r w:rsidRPr="00895993">
              <w:t xml:space="preserve">roject’s </w:t>
            </w:r>
            <w:r w:rsidR="001D7BC2" w:rsidRPr="00895993">
              <w:t xml:space="preserve">communication </w:t>
            </w:r>
            <w:r w:rsidRPr="00895993">
              <w:t xml:space="preserve">activities. </w:t>
            </w:r>
          </w:p>
        </w:tc>
      </w:tr>
      <w:tr w:rsidR="00531763" w:rsidRPr="00895993" w14:paraId="3041E394" w14:textId="77777777" w:rsidTr="60896678">
        <w:trPr>
          <w:trHeight w:val="339"/>
        </w:trPr>
        <w:tc>
          <w:tcPr>
            <w:tcW w:w="3966" w:type="dxa"/>
            <w:tcBorders>
              <w:top w:val="single" w:sz="4" w:space="0" w:color="000000" w:themeColor="text1"/>
              <w:left w:val="single" w:sz="4" w:space="0" w:color="000000" w:themeColor="text1"/>
              <w:bottom w:val="single" w:sz="4" w:space="0" w:color="000000" w:themeColor="text1"/>
            </w:tcBorders>
            <w:shd w:val="clear" w:color="auto" w:fill="808080" w:themeFill="background1" w:themeFillShade="80"/>
            <w:tcMar>
              <w:top w:w="0" w:type="dxa"/>
              <w:left w:w="108" w:type="dxa"/>
              <w:bottom w:w="0" w:type="dxa"/>
              <w:right w:w="108" w:type="dxa"/>
            </w:tcMar>
          </w:tcPr>
          <w:p w14:paraId="722B00AE" w14:textId="77777777" w:rsidR="00531763" w:rsidRPr="00895993" w:rsidRDefault="00531763"/>
        </w:tc>
        <w:tc>
          <w:tcPr>
            <w:tcW w:w="10493" w:type="dxa"/>
            <w:gridSpan w:val="4"/>
            <w:tcBorders>
              <w:top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42C6D796" w14:textId="77777777" w:rsidR="00531763" w:rsidRPr="00895993" w:rsidRDefault="00531763"/>
        </w:tc>
      </w:tr>
    </w:tbl>
    <w:p w14:paraId="6E1831B3" w14:textId="77777777" w:rsidR="00531763" w:rsidRPr="00895993" w:rsidRDefault="00531763">
      <w:pPr>
        <w:pageBreakBefore/>
      </w:pPr>
    </w:p>
    <w:tbl>
      <w:tblPr>
        <w:tblW w:w="15030" w:type="dxa"/>
        <w:tblInd w:w="-176" w:type="dxa"/>
        <w:tblLayout w:type="fixed"/>
        <w:tblCellMar>
          <w:left w:w="10" w:type="dxa"/>
          <w:right w:w="10" w:type="dxa"/>
        </w:tblCellMar>
        <w:tblLook w:val="04A0" w:firstRow="1" w:lastRow="0" w:firstColumn="1" w:lastColumn="0" w:noHBand="0" w:noVBand="1"/>
      </w:tblPr>
      <w:tblGrid>
        <w:gridCol w:w="3119"/>
        <w:gridCol w:w="2552"/>
        <w:gridCol w:w="2977"/>
        <w:gridCol w:w="3147"/>
        <w:gridCol w:w="3235"/>
      </w:tblGrid>
      <w:tr w:rsidR="00531763" w:rsidRPr="00895993" w14:paraId="1B80785A" w14:textId="77777777" w:rsidTr="00E130EC">
        <w:trPr>
          <w:trHeight w:val="1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4139496" w14:textId="77777777" w:rsidR="00CD6A4C" w:rsidRPr="00895993" w:rsidRDefault="00CD6A4C" w:rsidP="00CD6A4C">
            <w:r w:rsidRPr="00895993">
              <w:rPr>
                <w:b/>
              </w:rPr>
              <w:t>Project Plan</w:t>
            </w:r>
          </w:p>
          <w:p w14:paraId="25930CE2" w14:textId="77777777" w:rsidR="00531763" w:rsidRPr="00895993" w:rsidRDefault="00CD37A6">
            <w:r w:rsidRPr="00895993">
              <w:t xml:space="preserve">Based on the information provided in the Summary, use the table below to set out the Purpose, Outputs and Activities to be delivered.  Give the Indicator(s) for the Purpose and each Output, along with the Baseline information, what the target to be reached is, and when it will be delivered by, along with milestones (checkpoints) at which progress will be measured.  </w:t>
            </w:r>
          </w:p>
          <w:p w14:paraId="00DFD20E" w14:textId="77777777" w:rsidR="00531763" w:rsidRPr="00895993" w:rsidRDefault="00CD37A6">
            <w:r w:rsidRPr="00895993">
              <w:t>This will allow you to monitor and measure progress throughout the Project, and provide clear evidence of the Project’s success</w:t>
            </w:r>
          </w:p>
          <w:p w14:paraId="54E11D2A" w14:textId="77777777" w:rsidR="00531763" w:rsidRPr="00895993" w:rsidRDefault="00531763">
            <w:pPr>
              <w:rPr>
                <w:i/>
                <w:sz w:val="20"/>
                <w:szCs w:val="20"/>
              </w:rPr>
            </w:pPr>
          </w:p>
          <w:p w14:paraId="6E6187C1" w14:textId="0C839438" w:rsidR="00531763" w:rsidRPr="00895993" w:rsidRDefault="00CD37A6">
            <w:pPr>
              <w:rPr>
                <w:i/>
                <w:sz w:val="20"/>
                <w:szCs w:val="20"/>
              </w:rPr>
            </w:pPr>
            <w:r w:rsidRPr="00895993">
              <w:rPr>
                <w:i/>
                <w:sz w:val="20"/>
                <w:szCs w:val="20"/>
              </w:rPr>
              <w:t>Indicator = what will be measured (</w:t>
            </w:r>
            <w:r w:rsidR="00895993" w:rsidRPr="00895993">
              <w:rPr>
                <w:i/>
                <w:sz w:val="20"/>
                <w:szCs w:val="20"/>
              </w:rPr>
              <w:t>e.g.,</w:t>
            </w:r>
            <w:r w:rsidRPr="00895993">
              <w:rPr>
                <w:i/>
                <w:sz w:val="20"/>
                <w:szCs w:val="20"/>
              </w:rPr>
              <w:t xml:space="preserve"> the number of people who will be trained; the increase in positive perceptions of an issue)</w:t>
            </w:r>
          </w:p>
          <w:p w14:paraId="4318EC81" w14:textId="33422B90" w:rsidR="00531763" w:rsidRPr="00895993" w:rsidRDefault="00CD37A6">
            <w:pPr>
              <w:rPr>
                <w:i/>
                <w:sz w:val="20"/>
                <w:szCs w:val="20"/>
              </w:rPr>
            </w:pPr>
            <w:r w:rsidRPr="00895993">
              <w:rPr>
                <w:i/>
                <w:sz w:val="20"/>
                <w:szCs w:val="20"/>
              </w:rPr>
              <w:t>Baseline = the current status (</w:t>
            </w:r>
            <w:r w:rsidR="00574A6E" w:rsidRPr="00895993">
              <w:rPr>
                <w:i/>
                <w:sz w:val="20"/>
                <w:szCs w:val="20"/>
              </w:rPr>
              <w:t>e.g.</w:t>
            </w:r>
            <w:r w:rsidRPr="00895993">
              <w:rPr>
                <w:i/>
                <w:sz w:val="20"/>
                <w:szCs w:val="20"/>
              </w:rPr>
              <w:t xml:space="preserve"> no training exists; current perceptions are x% positive)</w:t>
            </w:r>
          </w:p>
          <w:p w14:paraId="2D24D29E" w14:textId="1A6AFCF7" w:rsidR="00531763" w:rsidRPr="00895993" w:rsidRDefault="00CD37A6">
            <w:pPr>
              <w:rPr>
                <w:i/>
                <w:sz w:val="20"/>
                <w:szCs w:val="20"/>
              </w:rPr>
            </w:pPr>
            <w:r w:rsidRPr="00895993">
              <w:rPr>
                <w:i/>
                <w:sz w:val="20"/>
                <w:szCs w:val="20"/>
              </w:rPr>
              <w:t>Sources = where will the information on the baseline data and targets come from (</w:t>
            </w:r>
            <w:r w:rsidR="00574A6E" w:rsidRPr="00895993">
              <w:rPr>
                <w:i/>
                <w:sz w:val="20"/>
                <w:szCs w:val="20"/>
              </w:rPr>
              <w:t>e.g.</w:t>
            </w:r>
            <w:r w:rsidRPr="00895993">
              <w:rPr>
                <w:i/>
                <w:sz w:val="20"/>
                <w:szCs w:val="20"/>
              </w:rPr>
              <w:t xml:space="preserve"> data from research carried out by the implementer; open source data)</w:t>
            </w:r>
          </w:p>
          <w:p w14:paraId="66EC81ED" w14:textId="77777777" w:rsidR="00531763" w:rsidRPr="00895993" w:rsidRDefault="00CD37A6">
            <w:pPr>
              <w:rPr>
                <w:i/>
                <w:sz w:val="20"/>
                <w:szCs w:val="20"/>
              </w:rPr>
            </w:pPr>
            <w:r w:rsidRPr="00895993">
              <w:rPr>
                <w:i/>
                <w:sz w:val="20"/>
                <w:szCs w:val="20"/>
              </w:rPr>
              <w:t>Milestones = the key points at which progress will be tracked (can be specific dates/events or the regular quarterly reports – but provide indicative dates for the latter)</w:t>
            </w:r>
          </w:p>
          <w:p w14:paraId="64DEB6BE" w14:textId="0C35F1A2" w:rsidR="00531763" w:rsidRPr="00895993" w:rsidRDefault="00CD37A6">
            <w:pPr>
              <w:rPr>
                <w:i/>
                <w:sz w:val="20"/>
                <w:szCs w:val="20"/>
              </w:rPr>
            </w:pPr>
            <w:r w:rsidRPr="00895993">
              <w:rPr>
                <w:i/>
                <w:sz w:val="20"/>
                <w:szCs w:val="20"/>
              </w:rPr>
              <w:t>Target = what the project will deliver (</w:t>
            </w:r>
            <w:r w:rsidR="00895993" w:rsidRPr="00895993">
              <w:rPr>
                <w:i/>
                <w:sz w:val="20"/>
                <w:szCs w:val="20"/>
              </w:rPr>
              <w:t>e.g.,</w:t>
            </w:r>
            <w:r w:rsidRPr="00895993">
              <w:rPr>
                <w:i/>
                <w:sz w:val="20"/>
                <w:szCs w:val="20"/>
              </w:rPr>
              <w:t xml:space="preserve"> 100 people trained;  50% increase in positive perceptions)</w:t>
            </w:r>
          </w:p>
          <w:p w14:paraId="07734774" w14:textId="77777777" w:rsidR="00531763" w:rsidRPr="00895993" w:rsidRDefault="00CD37A6">
            <w:pPr>
              <w:rPr>
                <w:i/>
                <w:sz w:val="20"/>
                <w:szCs w:val="20"/>
              </w:rPr>
            </w:pPr>
            <w:r w:rsidRPr="00895993">
              <w:rPr>
                <w:i/>
                <w:sz w:val="20"/>
                <w:szCs w:val="20"/>
              </w:rPr>
              <w:t>Date = the date by which it will be delivered</w:t>
            </w:r>
          </w:p>
          <w:p w14:paraId="31126E5D" w14:textId="77777777" w:rsidR="00531763" w:rsidRPr="00895993" w:rsidRDefault="00531763">
            <w:pPr>
              <w:rPr>
                <w:i/>
                <w:sz w:val="20"/>
                <w:szCs w:val="20"/>
              </w:rPr>
            </w:pPr>
          </w:p>
        </w:tc>
      </w:tr>
      <w:tr w:rsidR="00FE3D0A" w:rsidRPr="00FE3D0A" w14:paraId="7B54BDD4" w14:textId="77777777" w:rsidTr="00537ACF">
        <w:trPr>
          <w:trHeight w:val="26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3BB0ABD" w14:textId="47B7EDAB" w:rsidR="00531763" w:rsidRPr="00FE3D0A" w:rsidRDefault="00CD37A6" w:rsidP="00B0428A">
            <w:pPr>
              <w:jc w:val="both"/>
            </w:pPr>
            <w:r w:rsidRPr="00FE3D0A">
              <w:rPr>
                <w:b/>
                <w:sz w:val="22"/>
                <w:szCs w:val="22"/>
              </w:rPr>
              <w:t xml:space="preserve">Purpose/Objective:  </w:t>
            </w:r>
            <w:r w:rsidRPr="00FE3D0A">
              <w:rPr>
                <w:sz w:val="22"/>
                <w:szCs w:val="22"/>
              </w:rPr>
              <w:t xml:space="preserve"> </w:t>
            </w:r>
            <w:r w:rsidR="009F440A" w:rsidRPr="00FE3D0A">
              <w:t xml:space="preserve">Increased </w:t>
            </w:r>
            <w:r w:rsidR="0001680B" w:rsidRPr="00FE3D0A">
              <w:t xml:space="preserve">community resilience and </w:t>
            </w:r>
            <w:r w:rsidR="009F440A" w:rsidRPr="00FE3D0A">
              <w:t>citizens trust and confidence in local, regional and national authorities</w:t>
            </w:r>
            <w:r w:rsidR="0001680B" w:rsidRPr="00FE3D0A">
              <w:t>.</w:t>
            </w:r>
          </w:p>
          <w:p w14:paraId="2DE403A5" w14:textId="77777777" w:rsidR="00531763" w:rsidRPr="00FE3D0A" w:rsidRDefault="00531763">
            <w:pPr>
              <w:rPr>
                <w:sz w:val="22"/>
                <w:szCs w:val="22"/>
              </w:rPr>
            </w:pPr>
          </w:p>
        </w:tc>
      </w:tr>
      <w:tr w:rsidR="00FE3D0A" w:rsidRPr="00FE3D0A" w14:paraId="36D1A20B" w14:textId="77777777" w:rsidTr="000C48CF">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D9ABE49" w14:textId="77777777" w:rsidR="00531763" w:rsidRPr="00FE3D0A" w:rsidRDefault="00CD37A6">
            <w:r w:rsidRPr="00FE3D0A">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9F17E7" w14:textId="77777777" w:rsidR="00531763" w:rsidRPr="00FE3D0A" w:rsidRDefault="00CD37A6">
            <w:pPr>
              <w:rPr>
                <w:sz w:val="22"/>
                <w:szCs w:val="22"/>
              </w:rPr>
            </w:pPr>
            <w:r w:rsidRPr="00FE3D0A">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ABCBCCC" w14:textId="77777777" w:rsidR="00531763" w:rsidRPr="00FE3D0A" w:rsidRDefault="00CD37A6">
            <w:pPr>
              <w:rPr>
                <w:sz w:val="22"/>
                <w:szCs w:val="22"/>
              </w:rPr>
            </w:pPr>
            <w:r w:rsidRPr="00FE3D0A">
              <w:rPr>
                <w:sz w:val="22"/>
                <w:szCs w:val="22"/>
              </w:rPr>
              <w:t>Sources</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A0595D1" w14:textId="77777777" w:rsidR="00531763" w:rsidRPr="00FE3D0A" w:rsidRDefault="00CD37A6">
            <w:pPr>
              <w:rPr>
                <w:sz w:val="22"/>
                <w:szCs w:val="22"/>
              </w:rPr>
            </w:pPr>
            <w:r w:rsidRPr="00FE3D0A">
              <w:rPr>
                <w:sz w:val="22"/>
                <w:szCs w:val="22"/>
              </w:rPr>
              <w:t>Milestones</w:t>
            </w:r>
          </w:p>
        </w:tc>
        <w:tc>
          <w:tcPr>
            <w:tcW w:w="323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6BD0A1" w14:textId="77777777" w:rsidR="00531763" w:rsidRPr="00FE3D0A" w:rsidRDefault="00CD37A6">
            <w:pPr>
              <w:rPr>
                <w:sz w:val="22"/>
                <w:szCs w:val="22"/>
              </w:rPr>
            </w:pPr>
            <w:r w:rsidRPr="00FE3D0A">
              <w:rPr>
                <w:sz w:val="22"/>
                <w:szCs w:val="22"/>
              </w:rPr>
              <w:t>Target &amp; Date</w:t>
            </w:r>
          </w:p>
        </w:tc>
      </w:tr>
      <w:tr w:rsidR="00FE3D0A" w:rsidRPr="00FE3D0A" w14:paraId="0FF5DD41" w14:textId="77777777" w:rsidTr="000C48CF">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907D" w14:textId="5F54A501" w:rsidR="00B452F4" w:rsidRPr="00C97359" w:rsidRDefault="00B452F4" w:rsidP="00B452F4">
            <w:pPr>
              <w:rPr>
                <w:iCs/>
                <w:sz w:val="22"/>
                <w:szCs w:val="22"/>
              </w:rPr>
            </w:pPr>
            <w:r w:rsidRPr="00C97359">
              <w:rPr>
                <w:iCs/>
                <w:sz w:val="22"/>
                <w:szCs w:val="22"/>
              </w:rPr>
              <w:t xml:space="preserve">1. </w:t>
            </w:r>
            <w:r w:rsidR="00313CC4" w:rsidRPr="00C97359">
              <w:rPr>
                <w:iCs/>
                <w:sz w:val="22"/>
                <w:szCs w:val="22"/>
              </w:rPr>
              <w:t xml:space="preserve">% </w:t>
            </w:r>
            <w:r w:rsidRPr="00C97359">
              <w:rPr>
                <w:iCs/>
                <w:sz w:val="22"/>
                <w:szCs w:val="22"/>
              </w:rPr>
              <w:t xml:space="preserve">of people in targeted </w:t>
            </w:r>
            <w:r w:rsidR="00313CC4" w:rsidRPr="00C97359">
              <w:rPr>
                <w:iCs/>
                <w:sz w:val="22"/>
                <w:szCs w:val="22"/>
              </w:rPr>
              <w:t>oblast</w:t>
            </w:r>
            <w:r w:rsidR="00C91BF4" w:rsidRPr="00C97359">
              <w:rPr>
                <w:iCs/>
                <w:sz w:val="22"/>
                <w:szCs w:val="22"/>
              </w:rPr>
              <w:t>/communities</w:t>
            </w:r>
            <w:r w:rsidRPr="00C97359">
              <w:rPr>
                <w:iCs/>
                <w:sz w:val="22"/>
                <w:szCs w:val="22"/>
              </w:rPr>
              <w:t>, who trust in regional, local and national authorities (men, women)</w:t>
            </w:r>
          </w:p>
          <w:p w14:paraId="09B472CB" w14:textId="77777777" w:rsidR="00B452F4" w:rsidRPr="00C97359" w:rsidRDefault="00B452F4" w:rsidP="00EB6BC3">
            <w:pPr>
              <w:rPr>
                <w:rStyle w:val="CommentReference"/>
                <w:rFonts w:eastAsia="Calibri"/>
                <w:sz w:val="24"/>
                <w:szCs w:val="24"/>
                <w:lang w:eastAsia="en-US"/>
              </w:rPr>
            </w:pPr>
          </w:p>
          <w:p w14:paraId="2E165A69" w14:textId="521C30AE" w:rsidR="00E37AB9" w:rsidRPr="00C97359" w:rsidRDefault="00E37AB9" w:rsidP="00EB6BC3">
            <w:pPr>
              <w:rPr>
                <w:rStyle w:val="CommentReference"/>
                <w:rFonts w:eastAsia="Calibri"/>
                <w:sz w:val="24"/>
                <w:szCs w:val="24"/>
                <w:lang w:eastAsia="en-US"/>
              </w:rPr>
            </w:pPr>
          </w:p>
          <w:p w14:paraId="1E846525" w14:textId="5828FF6D" w:rsidR="00C91BF4" w:rsidRPr="00C97359" w:rsidRDefault="00C91BF4" w:rsidP="00EB6BC3">
            <w:pPr>
              <w:rPr>
                <w:rStyle w:val="CommentReference"/>
                <w:rFonts w:eastAsia="Calibri"/>
                <w:sz w:val="24"/>
                <w:szCs w:val="24"/>
                <w:lang w:eastAsia="en-US"/>
              </w:rPr>
            </w:pPr>
          </w:p>
          <w:p w14:paraId="67857E6F" w14:textId="53F6914E" w:rsidR="00313CC4" w:rsidRPr="00C97359" w:rsidRDefault="00B452F4" w:rsidP="00313CC4">
            <w:pPr>
              <w:rPr>
                <w:iCs/>
                <w:sz w:val="22"/>
                <w:szCs w:val="22"/>
              </w:rPr>
            </w:pPr>
            <w:r w:rsidRPr="00C97359">
              <w:rPr>
                <w:rStyle w:val="CommentReference"/>
                <w:rFonts w:eastAsia="Calibri"/>
                <w:sz w:val="24"/>
                <w:szCs w:val="24"/>
                <w:lang w:eastAsia="en-US"/>
              </w:rPr>
              <w:t xml:space="preserve">2. </w:t>
            </w:r>
            <w:r w:rsidR="00313CC4" w:rsidRPr="00C97359">
              <w:rPr>
                <w:iCs/>
                <w:sz w:val="22"/>
                <w:szCs w:val="22"/>
              </w:rPr>
              <w:t>%</w:t>
            </w:r>
            <w:r w:rsidRPr="00C97359">
              <w:rPr>
                <w:iCs/>
                <w:sz w:val="22"/>
                <w:szCs w:val="22"/>
              </w:rPr>
              <w:t xml:space="preserve"> of people in targeted </w:t>
            </w:r>
            <w:r w:rsidR="00313CC4" w:rsidRPr="00C97359">
              <w:rPr>
                <w:iCs/>
                <w:sz w:val="22"/>
                <w:szCs w:val="22"/>
              </w:rPr>
              <w:t>oblast</w:t>
            </w:r>
            <w:r w:rsidR="00C91BF4" w:rsidRPr="00C97359">
              <w:rPr>
                <w:iCs/>
                <w:sz w:val="22"/>
                <w:szCs w:val="22"/>
              </w:rPr>
              <w:t>/</w:t>
            </w:r>
            <w:r w:rsidR="00895993" w:rsidRPr="00C97359">
              <w:rPr>
                <w:iCs/>
                <w:sz w:val="22"/>
                <w:szCs w:val="22"/>
              </w:rPr>
              <w:t>communities</w:t>
            </w:r>
            <w:r w:rsidR="00313CC4" w:rsidRPr="00C97359">
              <w:rPr>
                <w:iCs/>
                <w:sz w:val="22"/>
                <w:szCs w:val="22"/>
              </w:rPr>
              <w:t xml:space="preserve"> </w:t>
            </w:r>
            <w:r w:rsidRPr="00C97359">
              <w:rPr>
                <w:iCs/>
                <w:sz w:val="22"/>
                <w:szCs w:val="22"/>
              </w:rPr>
              <w:t xml:space="preserve">who express </w:t>
            </w:r>
            <w:r w:rsidR="00895993" w:rsidRPr="00C97359">
              <w:rPr>
                <w:iCs/>
                <w:sz w:val="22"/>
                <w:szCs w:val="22"/>
              </w:rPr>
              <w:t>scepticism</w:t>
            </w:r>
            <w:r w:rsidRPr="00C97359">
              <w:rPr>
                <w:iCs/>
                <w:sz w:val="22"/>
                <w:szCs w:val="22"/>
              </w:rPr>
              <w:t xml:space="preserve"> toward the implemented reforms </w:t>
            </w:r>
          </w:p>
          <w:p w14:paraId="60C6FE80" w14:textId="23CC1670" w:rsidR="00313CC4" w:rsidRPr="00C97359" w:rsidRDefault="00313CC4" w:rsidP="00313CC4">
            <w:pPr>
              <w:rPr>
                <w:iCs/>
                <w:sz w:val="22"/>
                <w:szCs w:val="22"/>
              </w:rPr>
            </w:pPr>
            <w:r w:rsidRPr="00C97359">
              <w:rPr>
                <w:iCs/>
                <w:sz w:val="22"/>
                <w:szCs w:val="22"/>
              </w:rPr>
              <w:t>(men, women)</w:t>
            </w:r>
          </w:p>
          <w:p w14:paraId="670B9F42" w14:textId="576D760D" w:rsidR="00EB6BC3" w:rsidRPr="00C97359" w:rsidRDefault="00B452F4" w:rsidP="000E3A78">
            <w:pPr>
              <w:rPr>
                <w:iCs/>
                <w:sz w:val="22"/>
                <w:szCs w:val="22"/>
              </w:rPr>
            </w:pPr>
            <w:r w:rsidRPr="00C97359">
              <w:rPr>
                <w:iCs/>
                <w:sz w:val="22"/>
                <w:szCs w:val="22"/>
              </w:rPr>
              <w:t xml:space="preserve"> </w:t>
            </w:r>
          </w:p>
          <w:p w14:paraId="45FA74B0" w14:textId="364097C8" w:rsidR="00D538D9" w:rsidRPr="00C97359" w:rsidRDefault="00D538D9" w:rsidP="000E3A78">
            <w:pPr>
              <w:rPr>
                <w: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E557D" w14:textId="4B27D839" w:rsidR="00531763" w:rsidRPr="00C97359" w:rsidRDefault="00C97359" w:rsidP="00C97359">
            <w:pPr>
              <w:rPr>
                <w:iCs/>
                <w:sz w:val="22"/>
                <w:szCs w:val="22"/>
              </w:rPr>
            </w:pPr>
            <w:r>
              <w:rPr>
                <w:iCs/>
                <w:sz w:val="22"/>
                <w:szCs w:val="22"/>
                <w:lang w:val="en-US"/>
              </w:rPr>
              <w:t>-</w:t>
            </w:r>
          </w:p>
          <w:p w14:paraId="53B9D833" w14:textId="77777777" w:rsidR="00D538D9" w:rsidRPr="001503D2" w:rsidRDefault="00D538D9" w:rsidP="005D4C22">
            <w:pPr>
              <w:rPr>
                <w:iCs/>
                <w:sz w:val="22"/>
                <w:szCs w:val="22"/>
              </w:rPr>
            </w:pPr>
          </w:p>
          <w:p w14:paraId="0D1C2B3D" w14:textId="77777777" w:rsidR="00D538D9" w:rsidRPr="00C97359" w:rsidRDefault="00D538D9" w:rsidP="005D4C22">
            <w:pPr>
              <w:rPr>
                <w:iCs/>
                <w:sz w:val="22"/>
                <w:szCs w:val="22"/>
              </w:rPr>
            </w:pPr>
          </w:p>
          <w:p w14:paraId="5A45CF1F" w14:textId="15C81202" w:rsidR="00D538D9" w:rsidRPr="00C97359" w:rsidRDefault="00D538D9" w:rsidP="005D4C22">
            <w:pPr>
              <w:rPr>
                <w:iCs/>
                <w:sz w:val="22"/>
                <w:szCs w:val="22"/>
              </w:rPr>
            </w:pPr>
          </w:p>
          <w:p w14:paraId="376796CB" w14:textId="1C10A8D7" w:rsidR="00C91BF4" w:rsidRPr="00C97359" w:rsidRDefault="00C91BF4" w:rsidP="005D4C22">
            <w:pPr>
              <w:rPr>
                <w:iCs/>
                <w:sz w:val="22"/>
                <w:szCs w:val="22"/>
              </w:rPr>
            </w:pPr>
          </w:p>
          <w:p w14:paraId="4629F155" w14:textId="095E0AC2" w:rsidR="00C91BF4" w:rsidRPr="00C97359" w:rsidRDefault="00C91BF4" w:rsidP="005D4C22">
            <w:pPr>
              <w:rPr>
                <w:iCs/>
                <w:sz w:val="22"/>
                <w:szCs w:val="22"/>
              </w:rPr>
            </w:pPr>
          </w:p>
          <w:p w14:paraId="18F1F4ED" w14:textId="77777777" w:rsidR="00C97359" w:rsidRPr="00C97359" w:rsidRDefault="00C97359" w:rsidP="005D4C22">
            <w:pPr>
              <w:rPr>
                <w:iCs/>
                <w:sz w:val="22"/>
                <w:szCs w:val="22"/>
              </w:rPr>
            </w:pPr>
          </w:p>
          <w:p w14:paraId="350BA96E" w14:textId="6D9C6635" w:rsidR="00D538D9" w:rsidRPr="00C97359" w:rsidRDefault="00C97359" w:rsidP="00C97359">
            <w:pPr>
              <w:rPr>
                <w:iCs/>
                <w:sz w:val="22"/>
                <w:szCs w:val="22"/>
              </w:rPr>
            </w:pPr>
            <w:r>
              <w:rPr>
                <w:iCs/>
                <w:sz w:val="22"/>
                <w:szCs w:val="22"/>
                <w:lang w:val="en-US"/>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1BCDC" w14:textId="2409F604" w:rsidR="00313CC4" w:rsidRPr="00C97359" w:rsidRDefault="00F026E5">
            <w:pPr>
              <w:rPr>
                <w:bCs/>
                <w:iCs/>
                <w:sz w:val="22"/>
                <w:szCs w:val="22"/>
              </w:rPr>
            </w:pPr>
            <w:r w:rsidRPr="00C97359">
              <w:rPr>
                <w:bCs/>
                <w:iCs/>
                <w:sz w:val="22"/>
                <w:szCs w:val="22"/>
              </w:rPr>
              <w:t xml:space="preserve">Social Cohesion and </w:t>
            </w:r>
            <w:r w:rsidR="00895993" w:rsidRPr="00C97359">
              <w:rPr>
                <w:bCs/>
                <w:iCs/>
                <w:sz w:val="22"/>
                <w:szCs w:val="22"/>
              </w:rPr>
              <w:t>Reconciliation</w:t>
            </w:r>
            <w:r w:rsidRPr="00C97359">
              <w:rPr>
                <w:bCs/>
                <w:iCs/>
                <w:sz w:val="22"/>
                <w:szCs w:val="22"/>
              </w:rPr>
              <w:t xml:space="preserve"> Index (</w:t>
            </w:r>
            <w:r w:rsidR="007317D2" w:rsidRPr="00C97359">
              <w:rPr>
                <w:bCs/>
                <w:iCs/>
                <w:sz w:val="22"/>
                <w:szCs w:val="22"/>
              </w:rPr>
              <w:t>SCORE</w:t>
            </w:r>
            <w:r w:rsidRPr="00C97359">
              <w:rPr>
                <w:bCs/>
                <w:iCs/>
                <w:sz w:val="22"/>
                <w:szCs w:val="22"/>
              </w:rPr>
              <w:t>)</w:t>
            </w:r>
            <w:r w:rsidR="007317D2" w:rsidRPr="00C97359">
              <w:rPr>
                <w:bCs/>
                <w:iCs/>
                <w:sz w:val="22"/>
                <w:szCs w:val="22"/>
              </w:rPr>
              <w:t xml:space="preserve"> </w:t>
            </w:r>
            <w:r w:rsidRPr="00C97359">
              <w:rPr>
                <w:bCs/>
                <w:iCs/>
                <w:sz w:val="22"/>
                <w:szCs w:val="22"/>
              </w:rPr>
              <w:t>survey</w:t>
            </w:r>
            <w:r w:rsidR="00313CC4" w:rsidRPr="00C97359">
              <w:rPr>
                <w:bCs/>
                <w:iCs/>
                <w:sz w:val="22"/>
                <w:szCs w:val="22"/>
              </w:rPr>
              <w:t xml:space="preserve"> </w:t>
            </w:r>
          </w:p>
          <w:p w14:paraId="6C8D5668" w14:textId="2D2FCD8C" w:rsidR="00313CC4" w:rsidRPr="00C97359" w:rsidRDefault="00313CC4" w:rsidP="00313CC4">
            <w:pPr>
              <w:rPr>
                <w:bCs/>
                <w:iCs/>
                <w:sz w:val="22"/>
                <w:szCs w:val="22"/>
              </w:rPr>
            </w:pPr>
            <w:r w:rsidRPr="00C97359">
              <w:rPr>
                <w:bCs/>
                <w:iCs/>
                <w:sz w:val="22"/>
                <w:szCs w:val="22"/>
              </w:rPr>
              <w:t>(relevant data for Kherson will be collected by the end March 2021 by USAID-funded DG East in partnership with UNDP)</w:t>
            </w:r>
            <w:r w:rsidR="00C97359">
              <w:rPr>
                <w:bCs/>
                <w:iCs/>
                <w:sz w:val="22"/>
                <w:szCs w:val="22"/>
                <w:lang w:val="en-US"/>
              </w:rPr>
              <w:t>.</w:t>
            </w:r>
          </w:p>
          <w:p w14:paraId="52AC48E8" w14:textId="52C129F6" w:rsidR="00D538D9" w:rsidRPr="00C97359" w:rsidRDefault="00D538D9">
            <w:pPr>
              <w:rPr>
                <w:bCs/>
                <w:iCs/>
                <w:sz w:val="22"/>
                <w:szCs w:val="22"/>
              </w:rPr>
            </w:pPr>
          </w:p>
          <w:p w14:paraId="5773A918" w14:textId="77777777" w:rsidR="007317D2" w:rsidRPr="00C97359" w:rsidRDefault="007317D2">
            <w:pPr>
              <w:rPr>
                <w:bCs/>
                <w:iCs/>
                <w:sz w:val="22"/>
                <w:szCs w:val="22"/>
              </w:rPr>
            </w:pPr>
          </w:p>
          <w:p w14:paraId="098565B9" w14:textId="6B103667" w:rsidR="00D538D9" w:rsidRPr="00C97359" w:rsidRDefault="00D538D9">
            <w:pPr>
              <w:rPr>
                <w:iCs/>
                <w:sz w:val="22"/>
                <w:szCs w:val="22"/>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74DF" w14:textId="51E7F5E5" w:rsidR="00713180" w:rsidRPr="00C97359" w:rsidRDefault="00C97359" w:rsidP="00713180">
            <w:pPr>
              <w:rPr>
                <w:iCs/>
                <w:sz w:val="22"/>
                <w:szCs w:val="22"/>
              </w:rPr>
            </w:pPr>
            <w:r>
              <w:rPr>
                <w:iCs/>
                <w:sz w:val="22"/>
                <w:szCs w:val="22"/>
                <w:lang w:val="en-US"/>
              </w:rPr>
              <w:t>-</w:t>
            </w:r>
          </w:p>
          <w:p w14:paraId="3B8BBD87" w14:textId="77777777" w:rsidR="00D538D9" w:rsidRPr="00C97359" w:rsidRDefault="00D538D9" w:rsidP="00D538D9">
            <w:pPr>
              <w:rPr>
                <w:iCs/>
                <w:sz w:val="22"/>
                <w:szCs w:val="22"/>
              </w:rPr>
            </w:pPr>
          </w:p>
          <w:p w14:paraId="4A8B79E1" w14:textId="77777777" w:rsidR="00D538D9" w:rsidRPr="00C97359" w:rsidRDefault="00D538D9" w:rsidP="00D538D9">
            <w:pPr>
              <w:rPr>
                <w:iCs/>
                <w:sz w:val="22"/>
                <w:szCs w:val="22"/>
              </w:rPr>
            </w:pPr>
          </w:p>
          <w:p w14:paraId="2E3F0CD9" w14:textId="77777777" w:rsidR="00D538D9" w:rsidRPr="00C97359" w:rsidRDefault="00D538D9" w:rsidP="00D538D9">
            <w:pPr>
              <w:rPr>
                <w:iCs/>
                <w:sz w:val="22"/>
                <w:szCs w:val="22"/>
              </w:rPr>
            </w:pPr>
          </w:p>
          <w:p w14:paraId="05796F98" w14:textId="77777777" w:rsidR="00D538D9" w:rsidRPr="00C97359" w:rsidRDefault="00D538D9" w:rsidP="00D538D9">
            <w:pPr>
              <w:rPr>
                <w:iCs/>
                <w:sz w:val="22"/>
                <w:szCs w:val="22"/>
              </w:rPr>
            </w:pPr>
          </w:p>
          <w:p w14:paraId="7C921871" w14:textId="2A974B95" w:rsidR="00D538D9" w:rsidRPr="00C97359" w:rsidRDefault="00D538D9" w:rsidP="00D538D9">
            <w:pPr>
              <w:rPr>
                <w:iCs/>
                <w:sz w:val="22"/>
                <w:szCs w:val="22"/>
              </w:rPr>
            </w:pPr>
          </w:p>
          <w:p w14:paraId="093B5A04" w14:textId="77777777" w:rsidR="00E37AB9" w:rsidRPr="00C97359" w:rsidRDefault="00E37AB9" w:rsidP="00D538D9">
            <w:pPr>
              <w:rPr>
                <w:iCs/>
                <w:sz w:val="22"/>
                <w:szCs w:val="22"/>
              </w:rPr>
            </w:pPr>
          </w:p>
          <w:p w14:paraId="171F234A" w14:textId="4AD13433" w:rsidR="00D538D9" w:rsidRPr="00C97359" w:rsidRDefault="00C97359" w:rsidP="00D538D9">
            <w:pPr>
              <w:rPr>
                <w:iCs/>
                <w:sz w:val="22"/>
                <w:szCs w:val="22"/>
              </w:rPr>
            </w:pPr>
            <w:r>
              <w:rPr>
                <w:iCs/>
                <w:sz w:val="22"/>
                <w:szCs w:val="22"/>
                <w:lang w:val="en-US"/>
              </w:rPr>
              <w:t>-</w:t>
            </w:r>
          </w:p>
          <w:p w14:paraId="16889D2C" w14:textId="2EF4ACD2" w:rsidR="00531763" w:rsidRPr="00C97359" w:rsidRDefault="00531763" w:rsidP="00A217A9">
            <w:pPr>
              <w:rPr>
                <w:i/>
                <w:sz w:val="22"/>
                <w:szCs w:val="22"/>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8C378" w14:textId="4833B315" w:rsidR="00C97359" w:rsidRPr="00C97359" w:rsidRDefault="00713180" w:rsidP="00C97359">
            <w:pPr>
              <w:rPr>
                <w:iCs/>
                <w:sz w:val="22"/>
                <w:szCs w:val="22"/>
              </w:rPr>
            </w:pPr>
            <w:r w:rsidRPr="00C97359">
              <w:rPr>
                <w:iCs/>
                <w:sz w:val="22"/>
                <w:szCs w:val="22"/>
              </w:rPr>
              <w:t xml:space="preserve"> </w:t>
            </w:r>
            <w:r w:rsidR="00C97359" w:rsidRPr="00C97359">
              <w:rPr>
                <w:iCs/>
                <w:sz w:val="22"/>
                <w:szCs w:val="22"/>
              </w:rPr>
              <w:t xml:space="preserve">TBD </w:t>
            </w:r>
          </w:p>
          <w:p w14:paraId="63F48027" w14:textId="21EB97F2" w:rsidR="00713180" w:rsidRPr="00C97359" w:rsidRDefault="00C97359" w:rsidP="00C97359">
            <w:pPr>
              <w:rPr>
                <w:iCs/>
                <w:sz w:val="22"/>
                <w:szCs w:val="22"/>
              </w:rPr>
            </w:pPr>
            <w:r w:rsidRPr="00C97359">
              <w:rPr>
                <w:iCs/>
                <w:sz w:val="22"/>
                <w:szCs w:val="22"/>
              </w:rPr>
              <w:t>(men, women)</w:t>
            </w:r>
          </w:p>
          <w:p w14:paraId="49BD31EC" w14:textId="77777777" w:rsidR="00D538D9" w:rsidRPr="00C97359" w:rsidRDefault="00D538D9" w:rsidP="00D538D9">
            <w:pPr>
              <w:rPr>
                <w:iCs/>
                <w:sz w:val="22"/>
                <w:szCs w:val="22"/>
              </w:rPr>
            </w:pPr>
          </w:p>
          <w:p w14:paraId="46892190" w14:textId="77777777" w:rsidR="00D538D9" w:rsidRPr="00C97359" w:rsidRDefault="00D538D9" w:rsidP="00D538D9">
            <w:pPr>
              <w:rPr>
                <w:iCs/>
                <w:sz w:val="22"/>
                <w:szCs w:val="22"/>
              </w:rPr>
            </w:pPr>
          </w:p>
          <w:p w14:paraId="5368EC63" w14:textId="508F977F" w:rsidR="00D538D9" w:rsidRPr="00C97359" w:rsidRDefault="00D538D9" w:rsidP="00D538D9">
            <w:pPr>
              <w:rPr>
                <w:iCs/>
                <w:sz w:val="22"/>
                <w:szCs w:val="22"/>
              </w:rPr>
            </w:pPr>
          </w:p>
          <w:p w14:paraId="2FB3D1BB" w14:textId="77777777" w:rsidR="0095138B" w:rsidRPr="00C97359" w:rsidRDefault="0095138B" w:rsidP="00D538D9">
            <w:pPr>
              <w:rPr>
                <w:iCs/>
                <w:sz w:val="22"/>
                <w:szCs w:val="22"/>
              </w:rPr>
            </w:pPr>
          </w:p>
          <w:p w14:paraId="19DCB7F9" w14:textId="44F8F87C" w:rsidR="00D538D9" w:rsidRPr="00C97359" w:rsidRDefault="00D538D9" w:rsidP="00D538D9">
            <w:pPr>
              <w:rPr>
                <w:iCs/>
                <w:sz w:val="22"/>
                <w:szCs w:val="22"/>
              </w:rPr>
            </w:pPr>
          </w:p>
          <w:p w14:paraId="20C379BB" w14:textId="380B60D4" w:rsidR="00C97359" w:rsidRPr="007B54C7" w:rsidRDefault="00C97359" w:rsidP="00C97359">
            <w:pPr>
              <w:rPr>
                <w:iCs/>
                <w:sz w:val="22"/>
                <w:szCs w:val="22"/>
              </w:rPr>
            </w:pPr>
            <w:r w:rsidRPr="007B54C7">
              <w:rPr>
                <w:iCs/>
                <w:sz w:val="22"/>
                <w:szCs w:val="22"/>
              </w:rPr>
              <w:t xml:space="preserve">TBD </w:t>
            </w:r>
          </w:p>
          <w:p w14:paraId="15EF0C76" w14:textId="1485B459" w:rsidR="00531763" w:rsidRPr="00507A4D" w:rsidRDefault="00C97359" w:rsidP="00A40442">
            <w:pPr>
              <w:rPr>
                <w:sz w:val="22"/>
                <w:szCs w:val="22"/>
              </w:rPr>
            </w:pPr>
            <w:r w:rsidRPr="007B54C7">
              <w:rPr>
                <w:iCs/>
                <w:sz w:val="22"/>
                <w:szCs w:val="22"/>
              </w:rPr>
              <w:t>(men, women)</w:t>
            </w:r>
          </w:p>
        </w:tc>
      </w:tr>
      <w:tr w:rsidR="00531763" w:rsidRPr="00895993" w14:paraId="60466076" w14:textId="77777777" w:rsidTr="00537ACF">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0939DF1" w14:textId="77777777" w:rsidR="00323662" w:rsidRPr="00895993" w:rsidRDefault="00323662" w:rsidP="009B3104">
            <w:pPr>
              <w:rPr>
                <w:b/>
                <w:color w:val="000000" w:themeColor="text1"/>
                <w:sz w:val="22"/>
                <w:szCs w:val="22"/>
                <w:shd w:val="clear" w:color="auto" w:fill="FFFFFF" w:themeFill="background1"/>
              </w:rPr>
            </w:pPr>
          </w:p>
          <w:p w14:paraId="5E0D397C" w14:textId="146B39C3" w:rsidR="009B3104" w:rsidRPr="00895993" w:rsidRDefault="009B3104" w:rsidP="009B3104">
            <w:pPr>
              <w:rPr>
                <w:b/>
                <w:color w:val="000000" w:themeColor="text1"/>
                <w:sz w:val="22"/>
                <w:szCs w:val="22"/>
                <w:shd w:val="clear" w:color="auto" w:fill="FFFFFF" w:themeFill="background1"/>
              </w:rPr>
            </w:pPr>
            <w:r w:rsidRPr="00895993">
              <w:rPr>
                <w:b/>
                <w:color w:val="000000" w:themeColor="text1"/>
                <w:sz w:val="22"/>
                <w:szCs w:val="22"/>
                <w:shd w:val="clear" w:color="auto" w:fill="FFFFFF" w:themeFill="background1"/>
              </w:rPr>
              <w:t>Output 1:  Support to local initiatives</w:t>
            </w:r>
          </w:p>
          <w:p w14:paraId="62431CDC" w14:textId="2467C05B" w:rsidR="008549A7" w:rsidRPr="00895993" w:rsidRDefault="008549A7" w:rsidP="008549A7">
            <w:pPr>
              <w:rPr>
                <w:color w:val="000000" w:themeColor="text1"/>
                <w:sz w:val="22"/>
                <w:szCs w:val="22"/>
              </w:rPr>
            </w:pPr>
          </w:p>
        </w:tc>
      </w:tr>
      <w:tr w:rsidR="00531763" w:rsidRPr="00895993" w14:paraId="3266CA51" w14:textId="77777777" w:rsidTr="000C48CF">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866C1" w14:textId="77777777" w:rsidR="00531763" w:rsidRPr="00895993" w:rsidRDefault="00CD37A6">
            <w:pPr>
              <w:rPr>
                <w:color w:val="000000" w:themeColor="text1"/>
              </w:rPr>
            </w:pPr>
            <w:r w:rsidRPr="00895993">
              <w:rPr>
                <w:color w:val="000000" w:themeColor="text1"/>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A254F" w14:textId="77777777" w:rsidR="00531763" w:rsidRPr="00895993" w:rsidRDefault="00CD37A6">
            <w:pPr>
              <w:rPr>
                <w:color w:val="000000" w:themeColor="text1"/>
                <w:sz w:val="22"/>
                <w:szCs w:val="22"/>
              </w:rPr>
            </w:pPr>
            <w:r w:rsidRPr="00895993">
              <w:rPr>
                <w:color w:val="000000" w:themeColor="text1"/>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C08AC" w14:textId="77777777" w:rsidR="00531763" w:rsidRPr="00895993" w:rsidRDefault="00CD37A6">
            <w:pPr>
              <w:rPr>
                <w:color w:val="000000" w:themeColor="text1"/>
                <w:sz w:val="22"/>
                <w:szCs w:val="22"/>
              </w:rPr>
            </w:pPr>
            <w:r w:rsidRPr="00895993">
              <w:rPr>
                <w:color w:val="000000" w:themeColor="text1"/>
                <w:sz w:val="22"/>
                <w:szCs w:val="22"/>
              </w:rPr>
              <w:t>Sources</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7900" w14:textId="77777777" w:rsidR="00531763" w:rsidRPr="00895993" w:rsidRDefault="00CD37A6">
            <w:pPr>
              <w:rPr>
                <w:color w:val="000000" w:themeColor="text1"/>
                <w:sz w:val="22"/>
                <w:szCs w:val="22"/>
              </w:rPr>
            </w:pPr>
            <w:r w:rsidRPr="00895993">
              <w:rPr>
                <w:color w:val="000000" w:themeColor="text1"/>
                <w:sz w:val="22"/>
                <w:szCs w:val="22"/>
              </w:rPr>
              <w:t>Milestones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D675" w14:textId="77777777" w:rsidR="00531763" w:rsidRPr="00895993" w:rsidRDefault="00CD37A6">
            <w:pPr>
              <w:rPr>
                <w:color w:val="000000" w:themeColor="text1"/>
                <w:sz w:val="22"/>
                <w:szCs w:val="22"/>
              </w:rPr>
            </w:pPr>
            <w:r w:rsidRPr="00895993">
              <w:rPr>
                <w:color w:val="000000" w:themeColor="text1"/>
                <w:sz w:val="22"/>
                <w:szCs w:val="22"/>
              </w:rPr>
              <w:t>Target &amp; Date</w:t>
            </w:r>
          </w:p>
        </w:tc>
      </w:tr>
      <w:tr w:rsidR="00FE3D0A" w:rsidRPr="00FE3D0A" w14:paraId="2C6A197F" w14:textId="77777777" w:rsidTr="000C48CF">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C87E" w14:textId="6F80D632" w:rsidR="00677AFE" w:rsidRPr="00FE3D0A" w:rsidRDefault="00677AFE" w:rsidP="006A3C6F">
            <w:pPr>
              <w:rPr>
                <w:iCs/>
                <w:sz w:val="22"/>
                <w:szCs w:val="22"/>
              </w:rPr>
            </w:pPr>
            <w:r w:rsidRPr="00FE3D0A">
              <w:rPr>
                <w:iCs/>
                <w:sz w:val="22"/>
                <w:szCs w:val="22"/>
              </w:rPr>
              <w:t xml:space="preserve">1. Number of local initiatives implemented </w:t>
            </w:r>
            <w:r w:rsidR="002E4105" w:rsidRPr="00FE3D0A">
              <w:rPr>
                <w:iCs/>
                <w:sz w:val="22"/>
                <w:szCs w:val="22"/>
              </w:rPr>
              <w:t xml:space="preserve">to improve access </w:t>
            </w:r>
            <w:r w:rsidR="002E4105" w:rsidRPr="00FE3D0A">
              <w:rPr>
                <w:iCs/>
                <w:sz w:val="22"/>
                <w:szCs w:val="22"/>
              </w:rPr>
              <w:lastRenderedPageBreak/>
              <w:t>to administrative</w:t>
            </w:r>
            <w:r w:rsidR="005D4C22" w:rsidRPr="00FE3D0A">
              <w:rPr>
                <w:iCs/>
                <w:sz w:val="22"/>
                <w:szCs w:val="22"/>
              </w:rPr>
              <w:t>, educational</w:t>
            </w:r>
            <w:r w:rsidR="002E4105" w:rsidRPr="00FE3D0A">
              <w:rPr>
                <w:iCs/>
                <w:sz w:val="22"/>
                <w:szCs w:val="22"/>
              </w:rPr>
              <w:t xml:space="preserve"> and healthcare services </w:t>
            </w:r>
          </w:p>
          <w:p w14:paraId="4588A635" w14:textId="77777777" w:rsidR="00255011" w:rsidRPr="00FE3D0A" w:rsidRDefault="00255011" w:rsidP="006A3C6F">
            <w:pPr>
              <w:rPr>
                <w:iCs/>
                <w:sz w:val="22"/>
                <w:szCs w:val="22"/>
              </w:rPr>
            </w:pPr>
          </w:p>
          <w:p w14:paraId="1FC5AB5B" w14:textId="6A5D6451" w:rsidR="002E4862" w:rsidRPr="00FE3D0A" w:rsidRDefault="002E4862" w:rsidP="002E4862">
            <w:pPr>
              <w:rPr>
                <w:bCs/>
                <w:iCs/>
                <w:sz w:val="22"/>
                <w:szCs w:val="22"/>
              </w:rPr>
            </w:pPr>
            <w:r w:rsidRPr="00FE3D0A">
              <w:rPr>
                <w:bCs/>
                <w:iCs/>
                <w:sz w:val="22"/>
                <w:szCs w:val="22"/>
              </w:rPr>
              <w:t xml:space="preserve">2. Number of administrative centers </w:t>
            </w:r>
            <w:r w:rsidR="005D4C22" w:rsidRPr="00FE3D0A">
              <w:rPr>
                <w:bCs/>
                <w:iCs/>
                <w:sz w:val="22"/>
                <w:szCs w:val="22"/>
              </w:rPr>
              <w:t>equipped for provision of administrative services in remote locations</w:t>
            </w:r>
          </w:p>
          <w:p w14:paraId="55765AA5" w14:textId="7194F15C" w:rsidR="002E4862" w:rsidRPr="00FE3D0A" w:rsidRDefault="002E4862" w:rsidP="006A3C6F">
            <w:pPr>
              <w:rPr>
                <w:iCs/>
                <w:sz w:val="22"/>
                <w:szCs w:val="22"/>
              </w:rPr>
            </w:pPr>
          </w:p>
          <w:p w14:paraId="570B3C49" w14:textId="77777777" w:rsidR="00323662" w:rsidRPr="00FE3D0A" w:rsidRDefault="00323662" w:rsidP="006A3C6F">
            <w:pPr>
              <w:rPr>
                <w:iCs/>
                <w:sz w:val="22"/>
                <w:szCs w:val="22"/>
              </w:rPr>
            </w:pPr>
          </w:p>
          <w:p w14:paraId="1A68460A" w14:textId="2AD84236" w:rsidR="00DD1301" w:rsidRPr="00FE3D0A" w:rsidRDefault="00DD1301" w:rsidP="006A3C6F">
            <w:pPr>
              <w:rPr>
                <w:iCs/>
                <w:sz w:val="22"/>
                <w:szCs w:val="22"/>
              </w:rPr>
            </w:pPr>
            <w:r w:rsidRPr="00FE3D0A">
              <w:rPr>
                <w:iCs/>
                <w:sz w:val="22"/>
                <w:szCs w:val="22"/>
              </w:rPr>
              <w:t xml:space="preserve">3. </w:t>
            </w:r>
            <w:r w:rsidR="004A216E" w:rsidRPr="00FE3D0A">
              <w:rPr>
                <w:iCs/>
                <w:sz w:val="22"/>
                <w:szCs w:val="22"/>
              </w:rPr>
              <w:t>Number of h</w:t>
            </w:r>
            <w:r w:rsidR="00B1779A" w:rsidRPr="00FE3D0A">
              <w:rPr>
                <w:iCs/>
                <w:sz w:val="22"/>
                <w:szCs w:val="22"/>
              </w:rPr>
              <w:t xml:space="preserve">ealthcare posts in rural communities provided with </w:t>
            </w:r>
            <w:r w:rsidR="00D802B5" w:rsidRPr="00FE3D0A">
              <w:rPr>
                <w:iCs/>
                <w:sz w:val="22"/>
                <w:szCs w:val="22"/>
              </w:rPr>
              <w:t xml:space="preserve">sets of mobile equipment for diagnostics </w:t>
            </w:r>
          </w:p>
          <w:p w14:paraId="34EF8348" w14:textId="172E5D18" w:rsidR="00133F2A" w:rsidRPr="00FE3D0A" w:rsidRDefault="00133F2A" w:rsidP="006A3C6F">
            <w:pPr>
              <w:rPr>
                <w:iCs/>
                <w:sz w:val="22"/>
                <w:szCs w:val="22"/>
              </w:rPr>
            </w:pPr>
          </w:p>
          <w:p w14:paraId="68B61AE3" w14:textId="51378B77" w:rsidR="004A216E" w:rsidRPr="00FE3D0A" w:rsidRDefault="004A216E" w:rsidP="006A3C6F">
            <w:pPr>
              <w:rPr>
                <w:iCs/>
                <w:sz w:val="22"/>
                <w:szCs w:val="22"/>
              </w:rPr>
            </w:pPr>
            <w:r w:rsidRPr="00FE3D0A">
              <w:rPr>
                <w:iCs/>
                <w:sz w:val="22"/>
                <w:szCs w:val="22"/>
              </w:rPr>
              <w:t xml:space="preserve">4. Number of women with children </w:t>
            </w:r>
            <w:r w:rsidR="002B3E16" w:rsidRPr="00FE3D0A">
              <w:rPr>
                <w:iCs/>
                <w:sz w:val="22"/>
                <w:szCs w:val="22"/>
              </w:rPr>
              <w:t xml:space="preserve">in the targeted rural communities </w:t>
            </w:r>
            <w:r w:rsidRPr="00FE3D0A">
              <w:rPr>
                <w:iCs/>
                <w:sz w:val="22"/>
                <w:szCs w:val="22"/>
              </w:rPr>
              <w:t>provided with b</w:t>
            </w:r>
            <w:r w:rsidR="002B3E16" w:rsidRPr="00FE3D0A">
              <w:rPr>
                <w:iCs/>
                <w:sz w:val="22"/>
                <w:szCs w:val="22"/>
              </w:rPr>
              <w:t>e</w:t>
            </w:r>
            <w:r w:rsidRPr="00FE3D0A">
              <w:rPr>
                <w:iCs/>
                <w:sz w:val="22"/>
                <w:szCs w:val="22"/>
              </w:rPr>
              <w:t xml:space="preserve">tter access to diagnostics </w:t>
            </w:r>
          </w:p>
          <w:p w14:paraId="63C486A0" w14:textId="77777777" w:rsidR="00323662" w:rsidRPr="00FE3D0A" w:rsidRDefault="00323662" w:rsidP="006A3C6F">
            <w:pPr>
              <w:rPr>
                <w:iCs/>
                <w:sz w:val="22"/>
                <w:szCs w:val="22"/>
              </w:rPr>
            </w:pPr>
          </w:p>
          <w:p w14:paraId="4C26D6E8" w14:textId="60E42124" w:rsidR="005D4C22" w:rsidRPr="00FE3D0A" w:rsidRDefault="002B3E16" w:rsidP="006A3C6F">
            <w:pPr>
              <w:rPr>
                <w:iCs/>
                <w:sz w:val="22"/>
                <w:szCs w:val="22"/>
              </w:rPr>
            </w:pPr>
            <w:r w:rsidRPr="00FE3D0A">
              <w:rPr>
                <w:iCs/>
                <w:sz w:val="22"/>
                <w:szCs w:val="22"/>
              </w:rPr>
              <w:t>5</w:t>
            </w:r>
            <w:r w:rsidR="005D4C22" w:rsidRPr="00FE3D0A">
              <w:rPr>
                <w:iCs/>
                <w:sz w:val="22"/>
                <w:szCs w:val="22"/>
              </w:rPr>
              <w:t>. Number of</w:t>
            </w:r>
            <w:r w:rsidR="00323662" w:rsidRPr="00FE3D0A">
              <w:rPr>
                <w:iCs/>
                <w:sz w:val="22"/>
                <w:szCs w:val="22"/>
              </w:rPr>
              <w:t xml:space="preserve"> </w:t>
            </w:r>
            <w:r w:rsidR="005D4C22" w:rsidRPr="00FE3D0A">
              <w:rPr>
                <w:iCs/>
                <w:sz w:val="22"/>
                <w:szCs w:val="22"/>
              </w:rPr>
              <w:t xml:space="preserve">families with </w:t>
            </w:r>
            <w:r w:rsidR="00574A6E" w:rsidRPr="00FE3D0A">
              <w:rPr>
                <w:iCs/>
                <w:sz w:val="22"/>
                <w:szCs w:val="22"/>
              </w:rPr>
              <w:t>children (</w:t>
            </w:r>
            <w:r w:rsidR="00D538D9" w:rsidRPr="00FE3D0A">
              <w:rPr>
                <w:iCs/>
                <w:sz w:val="22"/>
                <w:szCs w:val="22"/>
              </w:rPr>
              <w:t>boys/girls, IDP status</w:t>
            </w:r>
            <w:r w:rsidR="00323662" w:rsidRPr="00FE3D0A">
              <w:rPr>
                <w:iCs/>
                <w:sz w:val="22"/>
                <w:szCs w:val="22"/>
              </w:rPr>
              <w:t>, region of permanent residence</w:t>
            </w:r>
            <w:r w:rsidR="00FC1DA4" w:rsidRPr="00FE3D0A">
              <w:rPr>
                <w:iCs/>
                <w:sz w:val="22"/>
                <w:szCs w:val="22"/>
              </w:rPr>
              <w:t xml:space="preserve">) </w:t>
            </w:r>
            <w:r w:rsidR="005D4C22" w:rsidRPr="00FE3D0A">
              <w:rPr>
                <w:iCs/>
                <w:sz w:val="22"/>
                <w:szCs w:val="22"/>
              </w:rPr>
              <w:t>provided with improved access to online education</w:t>
            </w:r>
            <w:r w:rsidR="00FC1DA4" w:rsidRPr="00FE3D0A">
              <w:rPr>
                <w:iCs/>
                <w:sz w:val="22"/>
                <w:szCs w:val="22"/>
              </w:rPr>
              <w:t xml:space="preserve"> </w:t>
            </w:r>
          </w:p>
          <w:p w14:paraId="2BD2E551" w14:textId="2CD181DB" w:rsidR="00C05A9E" w:rsidRPr="00FE3D0A" w:rsidRDefault="00C05A9E" w:rsidP="006A3C6F">
            <w:pPr>
              <w:rPr>
                <w:iCs/>
                <w:sz w:val="22"/>
                <w:szCs w:val="22"/>
              </w:rPr>
            </w:pPr>
          </w:p>
          <w:p w14:paraId="74385153" w14:textId="77777777" w:rsidR="004C1460" w:rsidRPr="00FE3D0A" w:rsidRDefault="004C1460" w:rsidP="006A3C6F">
            <w:pPr>
              <w:rPr>
                <w:iCs/>
                <w:sz w:val="22"/>
                <w:szCs w:val="22"/>
              </w:rPr>
            </w:pPr>
          </w:p>
          <w:p w14:paraId="7FC0F671" w14:textId="037BF3F6" w:rsidR="00FC1DA4" w:rsidRPr="00FE3D0A" w:rsidRDefault="002B3E16" w:rsidP="00FC1DA4">
            <w:pPr>
              <w:jc w:val="both"/>
              <w:rPr>
                <w:sz w:val="22"/>
                <w:szCs w:val="22"/>
              </w:rPr>
            </w:pPr>
            <w:r w:rsidRPr="00FE3D0A">
              <w:rPr>
                <w:sz w:val="22"/>
                <w:szCs w:val="22"/>
              </w:rPr>
              <w:t>7</w:t>
            </w:r>
            <w:r w:rsidR="00FC1DA4" w:rsidRPr="00FE3D0A">
              <w:rPr>
                <w:sz w:val="22"/>
                <w:szCs w:val="22"/>
              </w:rPr>
              <w:t xml:space="preserve">. Number of people </w:t>
            </w:r>
            <w:r w:rsidR="00EB6BC3" w:rsidRPr="00FE3D0A">
              <w:rPr>
                <w:sz w:val="22"/>
                <w:szCs w:val="22"/>
              </w:rPr>
              <w:t>(men/women</w:t>
            </w:r>
            <w:r w:rsidR="00F26A1E" w:rsidRPr="00FE3D0A">
              <w:rPr>
                <w:sz w:val="22"/>
                <w:szCs w:val="22"/>
              </w:rPr>
              <w:t xml:space="preserve">, IDP status, </w:t>
            </w:r>
            <w:r w:rsidR="00323662" w:rsidRPr="00FE3D0A">
              <w:rPr>
                <w:sz w:val="22"/>
                <w:szCs w:val="22"/>
              </w:rPr>
              <w:t>region of permanent residence</w:t>
            </w:r>
            <w:r w:rsidR="00EB6BC3" w:rsidRPr="00FE3D0A">
              <w:rPr>
                <w:sz w:val="22"/>
                <w:szCs w:val="22"/>
              </w:rPr>
              <w:t xml:space="preserve">) </w:t>
            </w:r>
            <w:r w:rsidR="00FC1DA4" w:rsidRPr="00FE3D0A">
              <w:rPr>
                <w:sz w:val="22"/>
                <w:szCs w:val="22"/>
              </w:rPr>
              <w:t>reached by awareness raising campaign on the advantages of vaccination and new opportunities for receiving improved healthcare services</w:t>
            </w:r>
          </w:p>
          <w:p w14:paraId="2F60948A" w14:textId="77777777" w:rsidR="00FC1DA4" w:rsidRPr="00FE3D0A" w:rsidRDefault="00FC1DA4" w:rsidP="00FC1DA4">
            <w:pPr>
              <w:jc w:val="both"/>
              <w:rPr>
                <w:iCs/>
                <w:sz w:val="22"/>
                <w:szCs w:val="22"/>
              </w:rPr>
            </w:pPr>
          </w:p>
          <w:p w14:paraId="34866ED0" w14:textId="641361F5" w:rsidR="00F26A1E" w:rsidRPr="00FE3D0A" w:rsidRDefault="002B3E16" w:rsidP="00F26A1E">
            <w:pPr>
              <w:jc w:val="both"/>
              <w:rPr>
                <w:sz w:val="22"/>
                <w:szCs w:val="22"/>
              </w:rPr>
            </w:pPr>
            <w:r w:rsidRPr="00FE3D0A">
              <w:rPr>
                <w:sz w:val="22"/>
                <w:szCs w:val="22"/>
              </w:rPr>
              <w:t>8</w:t>
            </w:r>
            <w:r w:rsidR="00F26A1E" w:rsidRPr="00FE3D0A">
              <w:rPr>
                <w:sz w:val="22"/>
                <w:szCs w:val="22"/>
              </w:rPr>
              <w:t xml:space="preserve">. Number of people (men/women, IDP status, </w:t>
            </w:r>
            <w:r w:rsidR="00323662" w:rsidRPr="00FE3D0A">
              <w:rPr>
                <w:sz w:val="22"/>
                <w:szCs w:val="22"/>
              </w:rPr>
              <w:t>region of permanent residence</w:t>
            </w:r>
            <w:r w:rsidR="00F26A1E" w:rsidRPr="00FE3D0A">
              <w:rPr>
                <w:sz w:val="22"/>
                <w:szCs w:val="22"/>
              </w:rPr>
              <w:t xml:space="preserve">) who </w:t>
            </w:r>
            <w:r w:rsidR="00574A6E" w:rsidRPr="00FE3D0A">
              <w:rPr>
                <w:sz w:val="22"/>
                <w:szCs w:val="22"/>
              </w:rPr>
              <w:lastRenderedPageBreak/>
              <w:t>participated</w:t>
            </w:r>
            <w:r w:rsidR="00F26A1E" w:rsidRPr="00FE3D0A">
              <w:rPr>
                <w:sz w:val="22"/>
                <w:szCs w:val="22"/>
              </w:rPr>
              <w:t xml:space="preserve"> in </w:t>
            </w:r>
            <w:r w:rsidR="00574A6E" w:rsidRPr="00FE3D0A">
              <w:rPr>
                <w:sz w:val="22"/>
                <w:szCs w:val="22"/>
              </w:rPr>
              <w:t>webinars</w:t>
            </w:r>
            <w:r w:rsidR="00F26A1E" w:rsidRPr="00FE3D0A">
              <w:rPr>
                <w:sz w:val="22"/>
                <w:szCs w:val="22"/>
              </w:rPr>
              <w:t xml:space="preserve"> on the advantages of the vaccination and new opportunities for receiving improved healthcare services </w:t>
            </w:r>
          </w:p>
          <w:p w14:paraId="5B06F233" w14:textId="77777777" w:rsidR="00F26A1E" w:rsidRPr="00FE3D0A" w:rsidRDefault="00F26A1E" w:rsidP="00FC1DA4">
            <w:pPr>
              <w:jc w:val="both"/>
              <w:rPr>
                <w:iCs/>
                <w:sz w:val="22"/>
                <w:szCs w:val="22"/>
              </w:rPr>
            </w:pPr>
          </w:p>
          <w:p w14:paraId="1B26A8D0" w14:textId="77777777" w:rsidR="00F26A1E" w:rsidRPr="00FE3D0A" w:rsidRDefault="00F26A1E" w:rsidP="00FC1DA4">
            <w:pPr>
              <w:jc w:val="both"/>
              <w:rPr>
                <w:iCs/>
                <w:sz w:val="22"/>
                <w:szCs w:val="22"/>
              </w:rPr>
            </w:pPr>
          </w:p>
          <w:p w14:paraId="49E398E2" w14:textId="62DEDF3A" w:rsidR="000C48CF" w:rsidRPr="00FE3D0A" w:rsidRDefault="000C48CF" w:rsidP="00FC1DA4">
            <w:pPr>
              <w:jc w:val="both"/>
              <w:rPr>
                <w:iCs/>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0E529" w14:textId="22F23DC0" w:rsidR="00531763" w:rsidRPr="00FE3D0A" w:rsidRDefault="005D4C22">
            <w:pPr>
              <w:rPr>
                <w:iCs/>
                <w:sz w:val="22"/>
                <w:szCs w:val="22"/>
              </w:rPr>
            </w:pPr>
            <w:r w:rsidRPr="00FE3D0A">
              <w:rPr>
                <w:iCs/>
                <w:sz w:val="22"/>
                <w:szCs w:val="22"/>
              </w:rPr>
              <w:lastRenderedPageBreak/>
              <w:t>0</w:t>
            </w:r>
          </w:p>
          <w:p w14:paraId="25B9057A" w14:textId="77777777" w:rsidR="006C43E6" w:rsidRPr="00FE3D0A" w:rsidRDefault="006C43E6">
            <w:pPr>
              <w:rPr>
                <w:iCs/>
                <w:sz w:val="22"/>
                <w:szCs w:val="22"/>
              </w:rPr>
            </w:pPr>
          </w:p>
          <w:p w14:paraId="0419D7F4" w14:textId="77777777" w:rsidR="006C43E6" w:rsidRPr="00FE3D0A" w:rsidRDefault="006C43E6">
            <w:pPr>
              <w:rPr>
                <w:iCs/>
                <w:sz w:val="22"/>
                <w:szCs w:val="22"/>
              </w:rPr>
            </w:pPr>
          </w:p>
          <w:p w14:paraId="00841A0A" w14:textId="478B9158" w:rsidR="006C43E6" w:rsidRPr="00FE3D0A" w:rsidRDefault="006C43E6">
            <w:pPr>
              <w:rPr>
                <w:iCs/>
                <w:sz w:val="22"/>
                <w:szCs w:val="22"/>
              </w:rPr>
            </w:pPr>
          </w:p>
          <w:p w14:paraId="5053A7D2" w14:textId="2DE9D6A8" w:rsidR="00255011" w:rsidRPr="00FE3D0A" w:rsidRDefault="00255011">
            <w:pPr>
              <w:rPr>
                <w:iCs/>
                <w:sz w:val="22"/>
                <w:szCs w:val="22"/>
              </w:rPr>
            </w:pPr>
          </w:p>
          <w:p w14:paraId="5D9FCB49" w14:textId="63DCEB78" w:rsidR="006C43E6" w:rsidRPr="00FE3D0A" w:rsidRDefault="005D4C22">
            <w:pPr>
              <w:rPr>
                <w:iCs/>
                <w:sz w:val="22"/>
                <w:szCs w:val="22"/>
              </w:rPr>
            </w:pPr>
            <w:r w:rsidRPr="00FE3D0A">
              <w:rPr>
                <w:iCs/>
                <w:sz w:val="22"/>
                <w:szCs w:val="22"/>
              </w:rPr>
              <w:t>0</w:t>
            </w:r>
          </w:p>
          <w:p w14:paraId="6E57BA54" w14:textId="77777777" w:rsidR="00AB1817" w:rsidRPr="00FE3D0A" w:rsidRDefault="00AB1817">
            <w:pPr>
              <w:rPr>
                <w:iCs/>
                <w:sz w:val="22"/>
                <w:szCs w:val="22"/>
              </w:rPr>
            </w:pPr>
          </w:p>
          <w:p w14:paraId="6ABD45AD" w14:textId="77777777" w:rsidR="00AB1817" w:rsidRPr="00FE3D0A" w:rsidRDefault="00AB1817">
            <w:pPr>
              <w:rPr>
                <w:iCs/>
                <w:sz w:val="22"/>
                <w:szCs w:val="22"/>
              </w:rPr>
            </w:pPr>
          </w:p>
          <w:p w14:paraId="44FB69BF" w14:textId="77777777" w:rsidR="00AB1817" w:rsidRPr="00FE3D0A" w:rsidRDefault="00AB1817">
            <w:pPr>
              <w:rPr>
                <w:iCs/>
                <w:sz w:val="22"/>
                <w:szCs w:val="22"/>
              </w:rPr>
            </w:pPr>
          </w:p>
          <w:p w14:paraId="3A002598" w14:textId="77777777" w:rsidR="005D4C22" w:rsidRPr="00FE3D0A" w:rsidRDefault="005D4C22">
            <w:pPr>
              <w:rPr>
                <w:iCs/>
                <w:sz w:val="22"/>
                <w:szCs w:val="22"/>
              </w:rPr>
            </w:pPr>
          </w:p>
          <w:p w14:paraId="02826D8C" w14:textId="77777777" w:rsidR="005D4C22" w:rsidRPr="00FE3D0A" w:rsidRDefault="005D4C22">
            <w:pPr>
              <w:rPr>
                <w:iCs/>
                <w:sz w:val="22"/>
                <w:szCs w:val="22"/>
              </w:rPr>
            </w:pPr>
          </w:p>
          <w:p w14:paraId="40A1CABD" w14:textId="32AF19ED" w:rsidR="00AB1817" w:rsidRPr="00FE3D0A" w:rsidRDefault="005D4C22">
            <w:pPr>
              <w:rPr>
                <w:iCs/>
                <w:sz w:val="22"/>
                <w:szCs w:val="22"/>
              </w:rPr>
            </w:pPr>
            <w:r w:rsidRPr="00FE3D0A">
              <w:rPr>
                <w:iCs/>
                <w:sz w:val="22"/>
                <w:szCs w:val="22"/>
              </w:rPr>
              <w:t>0</w:t>
            </w:r>
          </w:p>
          <w:p w14:paraId="7D2E1183" w14:textId="77777777" w:rsidR="00AB1817" w:rsidRPr="00FE3D0A" w:rsidRDefault="00AB1817">
            <w:pPr>
              <w:rPr>
                <w:iCs/>
                <w:sz w:val="22"/>
                <w:szCs w:val="22"/>
              </w:rPr>
            </w:pPr>
          </w:p>
          <w:p w14:paraId="2636C629" w14:textId="6514AE1C" w:rsidR="005D4C22" w:rsidRPr="00FE3D0A" w:rsidRDefault="005D4C22">
            <w:pPr>
              <w:rPr>
                <w:iCs/>
                <w:sz w:val="22"/>
                <w:szCs w:val="22"/>
              </w:rPr>
            </w:pPr>
          </w:p>
          <w:p w14:paraId="65685018" w14:textId="77777777" w:rsidR="00323662" w:rsidRPr="00FE3D0A" w:rsidRDefault="00323662">
            <w:pPr>
              <w:rPr>
                <w:iCs/>
                <w:sz w:val="22"/>
                <w:szCs w:val="22"/>
              </w:rPr>
            </w:pPr>
          </w:p>
          <w:p w14:paraId="6BAE1417" w14:textId="77777777" w:rsidR="00FC1DA4" w:rsidRPr="00FE3D0A" w:rsidRDefault="00FC1DA4">
            <w:pPr>
              <w:rPr>
                <w:iCs/>
                <w:sz w:val="22"/>
                <w:szCs w:val="22"/>
              </w:rPr>
            </w:pPr>
          </w:p>
          <w:p w14:paraId="5BAD7263" w14:textId="1C167EEB" w:rsidR="00FC1DA4" w:rsidRPr="00FE3D0A" w:rsidRDefault="002B3E16">
            <w:pPr>
              <w:rPr>
                <w:iCs/>
                <w:sz w:val="22"/>
                <w:szCs w:val="22"/>
              </w:rPr>
            </w:pPr>
            <w:r w:rsidRPr="00FE3D0A">
              <w:rPr>
                <w:iCs/>
                <w:sz w:val="22"/>
                <w:szCs w:val="22"/>
              </w:rPr>
              <w:t>0</w:t>
            </w:r>
          </w:p>
          <w:p w14:paraId="260FAF0D" w14:textId="42BB499C" w:rsidR="002B3E16" w:rsidRPr="00FE3D0A" w:rsidRDefault="002B3E16">
            <w:pPr>
              <w:rPr>
                <w:iCs/>
                <w:sz w:val="22"/>
                <w:szCs w:val="22"/>
              </w:rPr>
            </w:pPr>
          </w:p>
          <w:p w14:paraId="2603AEE1" w14:textId="7658B2F8" w:rsidR="002B3E16" w:rsidRPr="00FE3D0A" w:rsidRDefault="002B3E16">
            <w:pPr>
              <w:rPr>
                <w:iCs/>
                <w:sz w:val="22"/>
                <w:szCs w:val="22"/>
              </w:rPr>
            </w:pPr>
          </w:p>
          <w:p w14:paraId="43D6CE01" w14:textId="22A9C439" w:rsidR="002B3E16" w:rsidRPr="00FE3D0A" w:rsidRDefault="002B3E16">
            <w:pPr>
              <w:rPr>
                <w:iCs/>
                <w:sz w:val="22"/>
                <w:szCs w:val="22"/>
              </w:rPr>
            </w:pPr>
          </w:p>
          <w:p w14:paraId="65D97999" w14:textId="77777777" w:rsidR="002B3E16" w:rsidRPr="00FE3D0A" w:rsidRDefault="002B3E16">
            <w:pPr>
              <w:rPr>
                <w:iCs/>
                <w:sz w:val="22"/>
                <w:szCs w:val="22"/>
              </w:rPr>
            </w:pPr>
          </w:p>
          <w:p w14:paraId="55D7979B" w14:textId="77777777" w:rsidR="00FC1DA4" w:rsidRPr="00FE3D0A" w:rsidRDefault="00FC1DA4">
            <w:pPr>
              <w:rPr>
                <w:iCs/>
                <w:sz w:val="22"/>
                <w:szCs w:val="22"/>
              </w:rPr>
            </w:pPr>
            <w:r w:rsidRPr="00FE3D0A">
              <w:rPr>
                <w:iCs/>
                <w:sz w:val="22"/>
                <w:szCs w:val="22"/>
              </w:rPr>
              <w:t>0</w:t>
            </w:r>
          </w:p>
          <w:p w14:paraId="0EAF3668" w14:textId="77777777" w:rsidR="00FC1DA4" w:rsidRPr="00FE3D0A" w:rsidRDefault="00FC1DA4">
            <w:pPr>
              <w:rPr>
                <w:iCs/>
                <w:sz w:val="22"/>
                <w:szCs w:val="22"/>
              </w:rPr>
            </w:pPr>
          </w:p>
          <w:p w14:paraId="55A249A1" w14:textId="77777777" w:rsidR="00FC1DA4" w:rsidRPr="00FE3D0A" w:rsidRDefault="00FC1DA4">
            <w:pPr>
              <w:rPr>
                <w:iCs/>
                <w:sz w:val="22"/>
                <w:szCs w:val="22"/>
              </w:rPr>
            </w:pPr>
          </w:p>
          <w:p w14:paraId="794B0A86" w14:textId="6AAA0A40" w:rsidR="00FC1DA4" w:rsidRPr="00FE3D0A" w:rsidRDefault="00FC1DA4">
            <w:pPr>
              <w:rPr>
                <w:iCs/>
                <w:sz w:val="22"/>
                <w:szCs w:val="22"/>
              </w:rPr>
            </w:pPr>
          </w:p>
          <w:p w14:paraId="18583C3A" w14:textId="77777777" w:rsidR="00FC1DA4" w:rsidRPr="00FE3D0A" w:rsidRDefault="00FC1DA4">
            <w:pPr>
              <w:rPr>
                <w:iCs/>
                <w:sz w:val="22"/>
                <w:szCs w:val="22"/>
              </w:rPr>
            </w:pPr>
          </w:p>
          <w:p w14:paraId="65EAE8E6" w14:textId="77777777" w:rsidR="004C1460" w:rsidRPr="00FE3D0A" w:rsidRDefault="004C1460">
            <w:pPr>
              <w:rPr>
                <w:iCs/>
                <w:sz w:val="22"/>
                <w:szCs w:val="22"/>
              </w:rPr>
            </w:pPr>
          </w:p>
          <w:p w14:paraId="77CB2A05" w14:textId="27AAFE4F" w:rsidR="00FC1DA4" w:rsidRPr="00FE3D0A" w:rsidRDefault="00FC1DA4">
            <w:pPr>
              <w:rPr>
                <w:iCs/>
                <w:sz w:val="22"/>
                <w:szCs w:val="22"/>
              </w:rPr>
            </w:pPr>
            <w:r w:rsidRPr="00FE3D0A">
              <w:rPr>
                <w:iCs/>
                <w:sz w:val="22"/>
                <w:szCs w:val="22"/>
              </w:rPr>
              <w:t>0</w:t>
            </w:r>
          </w:p>
          <w:p w14:paraId="0E337747" w14:textId="77777777" w:rsidR="00FC1DA4" w:rsidRPr="00FE3D0A" w:rsidRDefault="00FC1DA4">
            <w:pPr>
              <w:rPr>
                <w:iCs/>
                <w:sz w:val="22"/>
                <w:szCs w:val="22"/>
              </w:rPr>
            </w:pPr>
          </w:p>
          <w:p w14:paraId="5AD5AF2C" w14:textId="77777777" w:rsidR="00F26A1E" w:rsidRPr="00FE3D0A" w:rsidRDefault="00F26A1E">
            <w:pPr>
              <w:rPr>
                <w:iCs/>
                <w:sz w:val="22"/>
                <w:szCs w:val="22"/>
              </w:rPr>
            </w:pPr>
          </w:p>
          <w:p w14:paraId="7B8E26B5" w14:textId="77777777" w:rsidR="00F26A1E" w:rsidRPr="00FE3D0A" w:rsidRDefault="00F26A1E">
            <w:pPr>
              <w:rPr>
                <w:iCs/>
                <w:sz w:val="22"/>
                <w:szCs w:val="22"/>
              </w:rPr>
            </w:pPr>
          </w:p>
          <w:p w14:paraId="3884EA4E" w14:textId="77777777" w:rsidR="00F26A1E" w:rsidRPr="00FE3D0A" w:rsidRDefault="00F26A1E">
            <w:pPr>
              <w:rPr>
                <w:iCs/>
                <w:sz w:val="22"/>
                <w:szCs w:val="22"/>
              </w:rPr>
            </w:pPr>
          </w:p>
          <w:p w14:paraId="2E720DB4" w14:textId="77777777" w:rsidR="00F26A1E" w:rsidRPr="00FE3D0A" w:rsidRDefault="00F26A1E">
            <w:pPr>
              <w:rPr>
                <w:iCs/>
                <w:sz w:val="22"/>
                <w:szCs w:val="22"/>
              </w:rPr>
            </w:pPr>
          </w:p>
          <w:p w14:paraId="3C7B0DD8" w14:textId="77777777" w:rsidR="00F26A1E" w:rsidRPr="00FE3D0A" w:rsidRDefault="00F26A1E">
            <w:pPr>
              <w:rPr>
                <w:iCs/>
                <w:sz w:val="22"/>
                <w:szCs w:val="22"/>
              </w:rPr>
            </w:pPr>
          </w:p>
          <w:p w14:paraId="380C60E2" w14:textId="77777777" w:rsidR="00F26A1E" w:rsidRPr="00FE3D0A" w:rsidRDefault="00F26A1E">
            <w:pPr>
              <w:rPr>
                <w:iCs/>
                <w:sz w:val="22"/>
                <w:szCs w:val="22"/>
              </w:rPr>
            </w:pPr>
          </w:p>
          <w:p w14:paraId="2C52C819" w14:textId="77777777" w:rsidR="00F26A1E" w:rsidRPr="00FE3D0A" w:rsidRDefault="00F26A1E">
            <w:pPr>
              <w:rPr>
                <w:iCs/>
                <w:sz w:val="22"/>
                <w:szCs w:val="22"/>
              </w:rPr>
            </w:pPr>
          </w:p>
          <w:p w14:paraId="4B584315" w14:textId="7ED3395A" w:rsidR="00F26A1E" w:rsidRPr="00FE3D0A" w:rsidRDefault="00F26A1E">
            <w:pPr>
              <w:rPr>
                <w:iCs/>
                <w:sz w:val="22"/>
                <w:szCs w:val="22"/>
              </w:rPr>
            </w:pPr>
            <w:r w:rsidRPr="00FE3D0A">
              <w:rPr>
                <w:iCs/>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D156" w14:textId="4570ED2E" w:rsidR="005017F6" w:rsidRPr="00FE3D0A" w:rsidRDefault="005017F6">
            <w:pPr>
              <w:rPr>
                <w:iCs/>
                <w:sz w:val="22"/>
                <w:szCs w:val="22"/>
              </w:rPr>
            </w:pPr>
            <w:r w:rsidRPr="00FE3D0A">
              <w:rPr>
                <w:iCs/>
                <w:sz w:val="22"/>
                <w:szCs w:val="22"/>
              </w:rPr>
              <w:lastRenderedPageBreak/>
              <w:t xml:space="preserve">Project </w:t>
            </w:r>
            <w:r w:rsidR="002B3E16" w:rsidRPr="00FE3D0A">
              <w:rPr>
                <w:iCs/>
                <w:sz w:val="22"/>
                <w:szCs w:val="22"/>
              </w:rPr>
              <w:t>r</w:t>
            </w:r>
            <w:r w:rsidRPr="00FE3D0A">
              <w:rPr>
                <w:iCs/>
                <w:sz w:val="22"/>
                <w:szCs w:val="22"/>
              </w:rPr>
              <w:t xml:space="preserve">ecords </w:t>
            </w:r>
          </w:p>
          <w:p w14:paraId="630F87B6" w14:textId="77777777" w:rsidR="006C43E6" w:rsidRPr="00FE3D0A" w:rsidRDefault="006C43E6">
            <w:pPr>
              <w:rPr>
                <w:iCs/>
                <w:sz w:val="22"/>
                <w:szCs w:val="22"/>
              </w:rPr>
            </w:pPr>
          </w:p>
          <w:p w14:paraId="6984ADC3" w14:textId="345A0EBD" w:rsidR="006C43E6" w:rsidRPr="00FE3D0A" w:rsidRDefault="006C43E6">
            <w:pPr>
              <w:rPr>
                <w:iCs/>
                <w:sz w:val="22"/>
                <w:szCs w:val="22"/>
              </w:rPr>
            </w:pPr>
          </w:p>
          <w:p w14:paraId="7DF42E44" w14:textId="77777777" w:rsidR="00255011" w:rsidRPr="00FE3D0A" w:rsidRDefault="00255011">
            <w:pPr>
              <w:rPr>
                <w:iCs/>
                <w:sz w:val="22"/>
                <w:szCs w:val="22"/>
              </w:rPr>
            </w:pPr>
          </w:p>
          <w:p w14:paraId="5F49BE7C" w14:textId="77777777" w:rsidR="0095138B" w:rsidRPr="00FE3D0A" w:rsidRDefault="0095138B">
            <w:pPr>
              <w:rPr>
                <w:iCs/>
                <w:sz w:val="22"/>
                <w:szCs w:val="22"/>
              </w:rPr>
            </w:pPr>
          </w:p>
          <w:p w14:paraId="4202CDEC" w14:textId="77777777" w:rsidR="006C43E6" w:rsidRPr="00FE3D0A" w:rsidRDefault="006C43E6">
            <w:pPr>
              <w:rPr>
                <w:iCs/>
                <w:sz w:val="22"/>
                <w:szCs w:val="22"/>
              </w:rPr>
            </w:pPr>
            <w:r w:rsidRPr="00FE3D0A">
              <w:rPr>
                <w:iCs/>
                <w:sz w:val="22"/>
                <w:szCs w:val="22"/>
              </w:rPr>
              <w:t>Project records</w:t>
            </w:r>
          </w:p>
          <w:p w14:paraId="7BE12EA2" w14:textId="77777777" w:rsidR="00AB1817" w:rsidRPr="00FE3D0A" w:rsidRDefault="00AB1817">
            <w:pPr>
              <w:rPr>
                <w:iCs/>
                <w:sz w:val="22"/>
                <w:szCs w:val="22"/>
              </w:rPr>
            </w:pPr>
          </w:p>
          <w:p w14:paraId="52A5194A" w14:textId="77777777" w:rsidR="00AB1817" w:rsidRPr="00FE3D0A" w:rsidRDefault="00AB1817">
            <w:pPr>
              <w:rPr>
                <w:iCs/>
                <w:sz w:val="22"/>
                <w:szCs w:val="22"/>
              </w:rPr>
            </w:pPr>
          </w:p>
          <w:p w14:paraId="71BDD747" w14:textId="6BDAFE44" w:rsidR="00AB1817" w:rsidRPr="00FE3D0A" w:rsidRDefault="00AB1817">
            <w:pPr>
              <w:rPr>
                <w:iCs/>
                <w:sz w:val="22"/>
                <w:szCs w:val="22"/>
              </w:rPr>
            </w:pPr>
          </w:p>
          <w:p w14:paraId="4B596E97" w14:textId="77777777" w:rsidR="004C1460" w:rsidRPr="00FE3D0A" w:rsidRDefault="004C1460">
            <w:pPr>
              <w:rPr>
                <w:iCs/>
                <w:sz w:val="22"/>
                <w:szCs w:val="22"/>
              </w:rPr>
            </w:pPr>
          </w:p>
          <w:p w14:paraId="0A5E3331" w14:textId="77777777" w:rsidR="005D4C22" w:rsidRPr="00FE3D0A" w:rsidRDefault="005D4C22">
            <w:pPr>
              <w:rPr>
                <w:iCs/>
                <w:sz w:val="22"/>
                <w:szCs w:val="22"/>
              </w:rPr>
            </w:pPr>
          </w:p>
          <w:p w14:paraId="51658998" w14:textId="1708D24B" w:rsidR="00AB1817" w:rsidRPr="00FE3D0A" w:rsidRDefault="00AB1817">
            <w:pPr>
              <w:rPr>
                <w:iCs/>
                <w:sz w:val="22"/>
                <w:szCs w:val="22"/>
              </w:rPr>
            </w:pPr>
            <w:r w:rsidRPr="00FE3D0A">
              <w:rPr>
                <w:iCs/>
                <w:sz w:val="22"/>
                <w:szCs w:val="22"/>
              </w:rPr>
              <w:t>Project records</w:t>
            </w:r>
            <w:r w:rsidR="002B3E16" w:rsidRPr="00FE3D0A">
              <w:rPr>
                <w:iCs/>
                <w:sz w:val="22"/>
                <w:szCs w:val="22"/>
              </w:rPr>
              <w:t xml:space="preserve">; information from the local authorities </w:t>
            </w:r>
          </w:p>
          <w:p w14:paraId="59C09F2D" w14:textId="77777777" w:rsidR="005D4C22" w:rsidRPr="00FE3D0A" w:rsidRDefault="005D4C22" w:rsidP="005D4C22">
            <w:pPr>
              <w:rPr>
                <w:iCs/>
                <w:sz w:val="22"/>
                <w:szCs w:val="22"/>
              </w:rPr>
            </w:pPr>
          </w:p>
          <w:p w14:paraId="29E340C8" w14:textId="77777777" w:rsidR="005D4C22" w:rsidRPr="00FE3D0A" w:rsidRDefault="005D4C22" w:rsidP="005D4C22">
            <w:pPr>
              <w:rPr>
                <w:iCs/>
                <w:sz w:val="22"/>
                <w:szCs w:val="22"/>
              </w:rPr>
            </w:pPr>
          </w:p>
          <w:p w14:paraId="3C317EB5" w14:textId="40F4624F" w:rsidR="005D4C22" w:rsidRPr="00FE3D0A" w:rsidRDefault="005D4C22" w:rsidP="005D4C22">
            <w:pPr>
              <w:rPr>
                <w:iCs/>
                <w:sz w:val="22"/>
                <w:szCs w:val="22"/>
              </w:rPr>
            </w:pPr>
          </w:p>
          <w:p w14:paraId="1827D9F4" w14:textId="219E5EDF" w:rsidR="002B3E16" w:rsidRPr="00FE3D0A" w:rsidRDefault="002B3E16" w:rsidP="002B3E16">
            <w:pPr>
              <w:rPr>
                <w:iCs/>
                <w:sz w:val="22"/>
                <w:szCs w:val="22"/>
              </w:rPr>
            </w:pPr>
            <w:r w:rsidRPr="00FE3D0A">
              <w:rPr>
                <w:iCs/>
                <w:sz w:val="22"/>
                <w:szCs w:val="22"/>
              </w:rPr>
              <w:t>Project records, data from the local authorities</w:t>
            </w:r>
          </w:p>
          <w:p w14:paraId="3869A5E8" w14:textId="4BE13297" w:rsidR="005D4C22" w:rsidRPr="00FE3D0A" w:rsidRDefault="005D4C22" w:rsidP="005D4C22">
            <w:pPr>
              <w:rPr>
                <w:iCs/>
                <w:sz w:val="22"/>
                <w:szCs w:val="22"/>
              </w:rPr>
            </w:pPr>
          </w:p>
          <w:p w14:paraId="195EB99A" w14:textId="62030E41" w:rsidR="002B3E16" w:rsidRPr="00FE3D0A" w:rsidRDefault="002B3E16" w:rsidP="005D4C22">
            <w:pPr>
              <w:rPr>
                <w:iCs/>
                <w:sz w:val="22"/>
                <w:szCs w:val="22"/>
              </w:rPr>
            </w:pPr>
          </w:p>
          <w:p w14:paraId="2A46AE21" w14:textId="7492EBA5" w:rsidR="002B3E16" w:rsidRPr="00FE3D0A" w:rsidRDefault="002B3E16" w:rsidP="005D4C22">
            <w:pPr>
              <w:rPr>
                <w:iCs/>
                <w:sz w:val="22"/>
                <w:szCs w:val="22"/>
              </w:rPr>
            </w:pPr>
          </w:p>
          <w:p w14:paraId="3AA854DF" w14:textId="2C16B432" w:rsidR="005D4C22" w:rsidRPr="00FE3D0A" w:rsidRDefault="005D4C22" w:rsidP="005D4C22">
            <w:pPr>
              <w:rPr>
                <w:iCs/>
                <w:sz w:val="22"/>
                <w:szCs w:val="22"/>
              </w:rPr>
            </w:pPr>
            <w:r w:rsidRPr="00FE3D0A">
              <w:rPr>
                <w:iCs/>
                <w:sz w:val="22"/>
                <w:szCs w:val="22"/>
              </w:rPr>
              <w:t>Project records</w:t>
            </w:r>
            <w:r w:rsidR="002B3E16" w:rsidRPr="00FE3D0A">
              <w:rPr>
                <w:iCs/>
                <w:sz w:val="22"/>
                <w:szCs w:val="22"/>
              </w:rPr>
              <w:t>; data from the local authorities</w:t>
            </w:r>
          </w:p>
          <w:p w14:paraId="6C84A44C" w14:textId="77777777" w:rsidR="00FC1DA4" w:rsidRPr="00FE3D0A" w:rsidRDefault="00FC1DA4" w:rsidP="00FC1DA4">
            <w:pPr>
              <w:autoSpaceDN w:val="0"/>
              <w:rPr>
                <w:sz w:val="22"/>
                <w:szCs w:val="22"/>
              </w:rPr>
            </w:pPr>
          </w:p>
          <w:p w14:paraId="63367B1F" w14:textId="77777777" w:rsidR="00FC1DA4" w:rsidRPr="00FE3D0A" w:rsidRDefault="00FC1DA4" w:rsidP="00FC1DA4">
            <w:pPr>
              <w:autoSpaceDN w:val="0"/>
              <w:rPr>
                <w:sz w:val="22"/>
                <w:szCs w:val="22"/>
              </w:rPr>
            </w:pPr>
          </w:p>
          <w:p w14:paraId="6FEC29CF" w14:textId="0C0B4408" w:rsidR="00FC1DA4" w:rsidRPr="00FE3D0A" w:rsidRDefault="00FC1DA4" w:rsidP="00FC1DA4">
            <w:pPr>
              <w:autoSpaceDN w:val="0"/>
              <w:rPr>
                <w:sz w:val="22"/>
                <w:szCs w:val="22"/>
              </w:rPr>
            </w:pPr>
          </w:p>
          <w:p w14:paraId="273D9AE9" w14:textId="1BACFFD5" w:rsidR="00FC1DA4" w:rsidRPr="00FE3D0A" w:rsidRDefault="00FC1DA4" w:rsidP="00FC1DA4">
            <w:pPr>
              <w:autoSpaceDN w:val="0"/>
              <w:rPr>
                <w:sz w:val="22"/>
                <w:szCs w:val="22"/>
              </w:rPr>
            </w:pPr>
          </w:p>
          <w:p w14:paraId="5BA7A171" w14:textId="48E9619D" w:rsidR="004C1460" w:rsidRPr="00FE3D0A" w:rsidRDefault="004C1460" w:rsidP="00FC1DA4">
            <w:pPr>
              <w:autoSpaceDN w:val="0"/>
              <w:rPr>
                <w:iCs/>
                <w:sz w:val="22"/>
                <w:szCs w:val="22"/>
              </w:rPr>
            </w:pPr>
          </w:p>
          <w:p w14:paraId="5B57740B" w14:textId="4876CC6F" w:rsidR="00FC1DA4" w:rsidRPr="00FE3D0A" w:rsidRDefault="00D538D9" w:rsidP="00FC1DA4">
            <w:pPr>
              <w:autoSpaceDN w:val="0"/>
              <w:rPr>
                <w:sz w:val="22"/>
                <w:szCs w:val="22"/>
              </w:rPr>
            </w:pPr>
            <w:r w:rsidRPr="00FE3D0A">
              <w:rPr>
                <w:sz w:val="22"/>
                <w:szCs w:val="22"/>
              </w:rPr>
              <w:t xml:space="preserve">Project’s media monitoring </w:t>
            </w:r>
          </w:p>
          <w:p w14:paraId="7541270F" w14:textId="77777777" w:rsidR="00F26A1E" w:rsidRPr="00FE3D0A" w:rsidRDefault="00F26A1E" w:rsidP="00F26A1E">
            <w:pPr>
              <w:rPr>
                <w:sz w:val="22"/>
                <w:szCs w:val="22"/>
              </w:rPr>
            </w:pPr>
          </w:p>
          <w:p w14:paraId="7427CF6B" w14:textId="7973BEDE" w:rsidR="00F26A1E" w:rsidRDefault="00F26A1E" w:rsidP="00F26A1E">
            <w:pPr>
              <w:rPr>
                <w:sz w:val="22"/>
                <w:szCs w:val="22"/>
              </w:rPr>
            </w:pPr>
          </w:p>
          <w:p w14:paraId="686E5065" w14:textId="6B0F155F" w:rsidR="00344C15" w:rsidRDefault="00344C15" w:rsidP="00F26A1E">
            <w:pPr>
              <w:rPr>
                <w:sz w:val="22"/>
                <w:szCs w:val="22"/>
              </w:rPr>
            </w:pPr>
          </w:p>
          <w:p w14:paraId="3CB3BFD1" w14:textId="56D29AC1" w:rsidR="00344C15" w:rsidRDefault="00344C15" w:rsidP="00F26A1E">
            <w:pPr>
              <w:rPr>
                <w:sz w:val="22"/>
                <w:szCs w:val="22"/>
              </w:rPr>
            </w:pPr>
          </w:p>
          <w:p w14:paraId="6887B22E" w14:textId="38CB8745" w:rsidR="00344C15" w:rsidRDefault="00344C15" w:rsidP="00F26A1E">
            <w:pPr>
              <w:rPr>
                <w:sz w:val="22"/>
                <w:szCs w:val="22"/>
              </w:rPr>
            </w:pPr>
          </w:p>
          <w:p w14:paraId="731145DE" w14:textId="78B253C0" w:rsidR="00344C15" w:rsidRDefault="00344C15" w:rsidP="00F26A1E">
            <w:pPr>
              <w:rPr>
                <w:sz w:val="22"/>
                <w:szCs w:val="22"/>
              </w:rPr>
            </w:pPr>
          </w:p>
          <w:p w14:paraId="6C43E190" w14:textId="77777777" w:rsidR="00344C15" w:rsidRPr="00FE3D0A" w:rsidRDefault="00344C15" w:rsidP="00F26A1E">
            <w:pPr>
              <w:rPr>
                <w:sz w:val="22"/>
                <w:szCs w:val="22"/>
              </w:rPr>
            </w:pPr>
          </w:p>
          <w:p w14:paraId="20711B9A" w14:textId="1E516E75" w:rsidR="00F26A1E" w:rsidRPr="00FE3D0A" w:rsidRDefault="00F26A1E" w:rsidP="00F26A1E">
            <w:pPr>
              <w:rPr>
                <w:sz w:val="22"/>
                <w:szCs w:val="22"/>
              </w:rPr>
            </w:pPr>
            <w:r w:rsidRPr="00FE3D0A">
              <w:rPr>
                <w:sz w:val="22"/>
                <w:szCs w:val="22"/>
              </w:rPr>
              <w:t>Project records</w:t>
            </w:r>
          </w:p>
          <w:p w14:paraId="2E3CB4FE" w14:textId="77777777" w:rsidR="00F26A1E" w:rsidRPr="00FE3D0A" w:rsidRDefault="00F26A1E" w:rsidP="00F26A1E">
            <w:pPr>
              <w:rPr>
                <w:sz w:val="22"/>
                <w:szCs w:val="22"/>
              </w:rPr>
            </w:pPr>
          </w:p>
          <w:p w14:paraId="224DAA1A" w14:textId="1AF8AF30" w:rsidR="00AB1817" w:rsidRPr="00FE3D0A" w:rsidRDefault="00AB1817">
            <w:pPr>
              <w:rPr>
                <w:iCs/>
                <w:sz w:val="22"/>
                <w:szCs w:val="22"/>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B296A" w14:textId="02B239CB" w:rsidR="00531763" w:rsidRPr="00FE3D0A" w:rsidRDefault="00CD37A6" w:rsidP="00A72F0A">
            <w:pPr>
              <w:rPr>
                <w:iCs/>
                <w:sz w:val="22"/>
                <w:szCs w:val="22"/>
              </w:rPr>
            </w:pPr>
            <w:r w:rsidRPr="00FE3D0A">
              <w:rPr>
                <w:iCs/>
                <w:sz w:val="22"/>
                <w:szCs w:val="22"/>
              </w:rPr>
              <w:lastRenderedPageBreak/>
              <w:t xml:space="preserve"> </w:t>
            </w:r>
            <w:r w:rsidR="00381FCB">
              <w:rPr>
                <w:iCs/>
                <w:sz w:val="22"/>
                <w:szCs w:val="22"/>
                <w:lang w:val="en-US"/>
              </w:rPr>
              <w:t>0</w:t>
            </w:r>
            <w:r w:rsidR="002E4105" w:rsidRPr="00FE3D0A">
              <w:rPr>
                <w:iCs/>
                <w:sz w:val="22"/>
                <w:szCs w:val="22"/>
              </w:rPr>
              <w:t xml:space="preserve"> </w:t>
            </w:r>
            <w:r w:rsidR="005C66FE" w:rsidRPr="00FE3D0A">
              <w:rPr>
                <w:iCs/>
                <w:sz w:val="22"/>
                <w:szCs w:val="22"/>
              </w:rPr>
              <w:t xml:space="preserve">by </w:t>
            </w:r>
            <w:r w:rsidR="00344C15" w:rsidRPr="00FE3D0A">
              <w:rPr>
                <w:iCs/>
                <w:sz w:val="22"/>
                <w:szCs w:val="22"/>
              </w:rPr>
              <w:t>15 February 2021</w:t>
            </w:r>
          </w:p>
          <w:p w14:paraId="48300DBA" w14:textId="6D9AE1BF" w:rsidR="00C20A84" w:rsidRPr="00FE3D0A" w:rsidRDefault="00C20A84" w:rsidP="00A72F0A">
            <w:pPr>
              <w:rPr>
                <w:iCs/>
                <w:sz w:val="22"/>
                <w:szCs w:val="22"/>
              </w:rPr>
            </w:pPr>
          </w:p>
          <w:p w14:paraId="69D35F22" w14:textId="1B9FDD18" w:rsidR="00133F2A" w:rsidRPr="00FE3D0A" w:rsidRDefault="00133F2A" w:rsidP="00A72F0A">
            <w:pPr>
              <w:rPr>
                <w:iCs/>
                <w:sz w:val="22"/>
                <w:szCs w:val="22"/>
              </w:rPr>
            </w:pPr>
          </w:p>
          <w:p w14:paraId="5EF194E5" w14:textId="77777777" w:rsidR="00255011" w:rsidRPr="00FE3D0A" w:rsidRDefault="00255011" w:rsidP="00A72F0A">
            <w:pPr>
              <w:rPr>
                <w:iCs/>
                <w:sz w:val="22"/>
                <w:szCs w:val="22"/>
              </w:rPr>
            </w:pPr>
          </w:p>
          <w:p w14:paraId="5CB14ED6" w14:textId="2B1D76B0" w:rsidR="00C20A84" w:rsidRPr="00FE3D0A" w:rsidRDefault="00C20A84" w:rsidP="00A72F0A">
            <w:pPr>
              <w:rPr>
                <w:iCs/>
                <w:sz w:val="22"/>
                <w:szCs w:val="22"/>
              </w:rPr>
            </w:pPr>
          </w:p>
          <w:p w14:paraId="05C3BB90" w14:textId="751DE20A" w:rsidR="00C20A84" w:rsidRPr="00FE3D0A" w:rsidRDefault="00381FCB" w:rsidP="00A72F0A">
            <w:pPr>
              <w:rPr>
                <w:iCs/>
                <w:sz w:val="22"/>
                <w:szCs w:val="22"/>
              </w:rPr>
            </w:pPr>
            <w:r>
              <w:rPr>
                <w:iCs/>
                <w:sz w:val="22"/>
                <w:szCs w:val="22"/>
                <w:lang w:val="en-US"/>
              </w:rPr>
              <w:t>0</w:t>
            </w:r>
            <w:r w:rsidR="006C43E6" w:rsidRPr="00FE3D0A">
              <w:rPr>
                <w:iCs/>
                <w:sz w:val="22"/>
                <w:szCs w:val="22"/>
              </w:rPr>
              <w:t xml:space="preserve"> by </w:t>
            </w:r>
            <w:r w:rsidR="00344C15" w:rsidRPr="00FE3D0A">
              <w:rPr>
                <w:iCs/>
                <w:sz w:val="22"/>
                <w:szCs w:val="22"/>
              </w:rPr>
              <w:t>15 February 2021</w:t>
            </w:r>
          </w:p>
          <w:p w14:paraId="5F39EBB3" w14:textId="3A0580A7" w:rsidR="002E4862" w:rsidRPr="00FE3D0A" w:rsidRDefault="002E4862" w:rsidP="00A72F0A">
            <w:pPr>
              <w:rPr>
                <w:iCs/>
                <w:sz w:val="22"/>
                <w:szCs w:val="22"/>
              </w:rPr>
            </w:pPr>
          </w:p>
          <w:p w14:paraId="002563BC" w14:textId="356FC757" w:rsidR="002E4862" w:rsidRPr="00FE3D0A" w:rsidRDefault="002E4862" w:rsidP="00A72F0A">
            <w:pPr>
              <w:rPr>
                <w:iCs/>
                <w:sz w:val="22"/>
                <w:szCs w:val="22"/>
              </w:rPr>
            </w:pPr>
          </w:p>
          <w:p w14:paraId="1C3F163F" w14:textId="487846C9" w:rsidR="002E4862" w:rsidRPr="00FE3D0A" w:rsidRDefault="002E4862" w:rsidP="00A72F0A">
            <w:pPr>
              <w:rPr>
                <w:iCs/>
                <w:sz w:val="22"/>
                <w:szCs w:val="22"/>
              </w:rPr>
            </w:pPr>
          </w:p>
          <w:p w14:paraId="4940680F" w14:textId="77777777" w:rsidR="002B3E16" w:rsidRPr="00FE3D0A" w:rsidRDefault="002B3E16" w:rsidP="00A72F0A">
            <w:pPr>
              <w:rPr>
                <w:iCs/>
                <w:sz w:val="22"/>
                <w:szCs w:val="22"/>
              </w:rPr>
            </w:pPr>
          </w:p>
          <w:p w14:paraId="11012833" w14:textId="77777777" w:rsidR="005D4C22" w:rsidRPr="00FE3D0A" w:rsidRDefault="005D4C22" w:rsidP="00A72F0A">
            <w:pPr>
              <w:rPr>
                <w:iCs/>
                <w:sz w:val="22"/>
                <w:szCs w:val="22"/>
              </w:rPr>
            </w:pPr>
          </w:p>
          <w:p w14:paraId="2B55BCEA" w14:textId="778FC754" w:rsidR="00255011" w:rsidRPr="00FE3D0A" w:rsidRDefault="00DA34DF" w:rsidP="00A72F0A">
            <w:pPr>
              <w:rPr>
                <w:iCs/>
                <w:sz w:val="22"/>
                <w:szCs w:val="22"/>
              </w:rPr>
            </w:pPr>
            <w:r w:rsidRPr="00FE3D0A">
              <w:rPr>
                <w:iCs/>
                <w:sz w:val="22"/>
                <w:szCs w:val="22"/>
              </w:rPr>
              <w:t xml:space="preserve">5 by </w:t>
            </w:r>
            <w:r w:rsidR="005D4C22" w:rsidRPr="00FE3D0A">
              <w:rPr>
                <w:iCs/>
                <w:sz w:val="22"/>
                <w:szCs w:val="22"/>
              </w:rPr>
              <w:t xml:space="preserve">15 February </w:t>
            </w:r>
            <w:r w:rsidRPr="00FE3D0A">
              <w:rPr>
                <w:iCs/>
                <w:sz w:val="22"/>
                <w:szCs w:val="22"/>
              </w:rPr>
              <w:t>2021</w:t>
            </w:r>
          </w:p>
          <w:p w14:paraId="2C9689B7" w14:textId="262DFC30" w:rsidR="00255011" w:rsidRPr="00FE3D0A" w:rsidRDefault="00255011" w:rsidP="00A72F0A">
            <w:pPr>
              <w:rPr>
                <w:iCs/>
                <w:sz w:val="22"/>
                <w:szCs w:val="22"/>
              </w:rPr>
            </w:pPr>
          </w:p>
          <w:p w14:paraId="4D307496" w14:textId="77777777" w:rsidR="00255011" w:rsidRPr="00FE3D0A" w:rsidRDefault="00255011" w:rsidP="00A72F0A">
            <w:pPr>
              <w:rPr>
                <w:iCs/>
                <w:sz w:val="22"/>
                <w:szCs w:val="22"/>
              </w:rPr>
            </w:pPr>
          </w:p>
          <w:p w14:paraId="6C57BAF8" w14:textId="27DD470B" w:rsidR="00C20A84" w:rsidRPr="00FE3D0A" w:rsidRDefault="00C20A84" w:rsidP="00A72F0A">
            <w:pPr>
              <w:rPr>
                <w:iCs/>
                <w:sz w:val="22"/>
                <w:szCs w:val="22"/>
              </w:rPr>
            </w:pPr>
            <w:r w:rsidRPr="00FE3D0A">
              <w:rPr>
                <w:iCs/>
                <w:sz w:val="22"/>
                <w:szCs w:val="22"/>
              </w:rPr>
              <w:t xml:space="preserve"> </w:t>
            </w:r>
          </w:p>
          <w:p w14:paraId="6EFB3DA5" w14:textId="236AC400" w:rsidR="004C1460" w:rsidRPr="00FE3D0A" w:rsidRDefault="004C1460" w:rsidP="00A72F0A">
            <w:pPr>
              <w:rPr>
                <w:iCs/>
                <w:sz w:val="22"/>
                <w:szCs w:val="22"/>
              </w:rPr>
            </w:pPr>
          </w:p>
          <w:p w14:paraId="20339324" w14:textId="217BB9BA" w:rsidR="002B3E16" w:rsidRPr="00FE3D0A" w:rsidRDefault="00895993" w:rsidP="00A72F0A">
            <w:pPr>
              <w:rPr>
                <w:iCs/>
                <w:sz w:val="22"/>
                <w:szCs w:val="22"/>
              </w:rPr>
            </w:pPr>
            <w:r w:rsidRPr="00FE3D0A">
              <w:rPr>
                <w:iCs/>
                <w:sz w:val="22"/>
                <w:szCs w:val="22"/>
              </w:rPr>
              <w:t>1,0</w:t>
            </w:r>
            <w:r w:rsidR="002B3E16" w:rsidRPr="00FE3D0A">
              <w:rPr>
                <w:iCs/>
                <w:sz w:val="22"/>
                <w:szCs w:val="22"/>
              </w:rPr>
              <w:t>00 by 15 February 2021</w:t>
            </w:r>
          </w:p>
          <w:p w14:paraId="45027164" w14:textId="77777777" w:rsidR="00323662" w:rsidRPr="00FE3D0A" w:rsidRDefault="00323662" w:rsidP="00A72F0A">
            <w:pPr>
              <w:rPr>
                <w:iCs/>
                <w:sz w:val="22"/>
                <w:szCs w:val="22"/>
              </w:rPr>
            </w:pPr>
          </w:p>
          <w:p w14:paraId="540F0418" w14:textId="77777777" w:rsidR="002B3E16" w:rsidRPr="00FE3D0A" w:rsidRDefault="002B3E16" w:rsidP="005D4C22">
            <w:pPr>
              <w:rPr>
                <w:iCs/>
                <w:sz w:val="22"/>
                <w:szCs w:val="22"/>
              </w:rPr>
            </w:pPr>
          </w:p>
          <w:p w14:paraId="7252D2CB" w14:textId="77777777" w:rsidR="002B3E16" w:rsidRPr="00FE3D0A" w:rsidRDefault="002B3E16" w:rsidP="005D4C22">
            <w:pPr>
              <w:rPr>
                <w:iCs/>
                <w:sz w:val="22"/>
                <w:szCs w:val="22"/>
              </w:rPr>
            </w:pPr>
          </w:p>
          <w:p w14:paraId="7DCDEC5B" w14:textId="77777777" w:rsidR="002B3E16" w:rsidRPr="00FE3D0A" w:rsidRDefault="002B3E16" w:rsidP="005D4C22">
            <w:pPr>
              <w:rPr>
                <w:iCs/>
                <w:sz w:val="22"/>
                <w:szCs w:val="22"/>
              </w:rPr>
            </w:pPr>
          </w:p>
          <w:p w14:paraId="49212FA5" w14:textId="6E6D9A86" w:rsidR="005D4C22" w:rsidRPr="00FE3D0A" w:rsidRDefault="005D4C22" w:rsidP="005D4C22">
            <w:pPr>
              <w:rPr>
                <w:iCs/>
                <w:sz w:val="22"/>
                <w:szCs w:val="22"/>
              </w:rPr>
            </w:pPr>
            <w:r w:rsidRPr="00FE3D0A">
              <w:rPr>
                <w:iCs/>
                <w:sz w:val="22"/>
                <w:szCs w:val="22"/>
              </w:rPr>
              <w:t>30 by 15 February 2021</w:t>
            </w:r>
          </w:p>
          <w:p w14:paraId="2B4FD367" w14:textId="77777777" w:rsidR="005D4C22" w:rsidRPr="00FE3D0A" w:rsidRDefault="005D4C22" w:rsidP="00A72F0A">
            <w:pPr>
              <w:rPr>
                <w:iCs/>
                <w:sz w:val="22"/>
                <w:szCs w:val="22"/>
              </w:rPr>
            </w:pPr>
          </w:p>
          <w:p w14:paraId="0376335C" w14:textId="77777777" w:rsidR="00FC1DA4" w:rsidRPr="00FE3D0A" w:rsidRDefault="00FC1DA4" w:rsidP="00A72F0A">
            <w:pPr>
              <w:rPr>
                <w:iCs/>
                <w:sz w:val="22"/>
                <w:szCs w:val="22"/>
              </w:rPr>
            </w:pPr>
          </w:p>
          <w:p w14:paraId="0418261A" w14:textId="3778DC2D" w:rsidR="00FC1DA4" w:rsidRPr="00FE3D0A" w:rsidRDefault="00FC1DA4" w:rsidP="00A72F0A">
            <w:pPr>
              <w:rPr>
                <w:iCs/>
                <w:sz w:val="22"/>
                <w:szCs w:val="22"/>
              </w:rPr>
            </w:pPr>
          </w:p>
          <w:p w14:paraId="32A3804B" w14:textId="50FD8CFD" w:rsidR="004C1460" w:rsidRPr="00FE3D0A" w:rsidRDefault="004C1460" w:rsidP="00A72F0A">
            <w:pPr>
              <w:rPr>
                <w:iCs/>
                <w:sz w:val="22"/>
                <w:szCs w:val="22"/>
              </w:rPr>
            </w:pPr>
          </w:p>
          <w:p w14:paraId="2A16A811" w14:textId="77777777" w:rsidR="00FB3AC2" w:rsidRPr="00FE3D0A" w:rsidRDefault="00FB3AC2" w:rsidP="00A72F0A">
            <w:pPr>
              <w:rPr>
                <w:iCs/>
                <w:sz w:val="22"/>
                <w:szCs w:val="22"/>
              </w:rPr>
            </w:pPr>
          </w:p>
          <w:p w14:paraId="7F9D5D86" w14:textId="77777777" w:rsidR="00FB3AC2" w:rsidRPr="00FE3D0A" w:rsidRDefault="00FB3AC2" w:rsidP="00A72F0A">
            <w:pPr>
              <w:rPr>
                <w:iCs/>
                <w:sz w:val="22"/>
                <w:szCs w:val="22"/>
              </w:rPr>
            </w:pPr>
          </w:p>
          <w:p w14:paraId="2D7A6E31" w14:textId="44A766FD" w:rsidR="00FC1DA4" w:rsidRPr="00FE3D0A" w:rsidRDefault="00344C15" w:rsidP="00FC1DA4">
            <w:pPr>
              <w:rPr>
                <w:sz w:val="22"/>
                <w:szCs w:val="22"/>
              </w:rPr>
            </w:pPr>
            <w:r>
              <w:rPr>
                <w:sz w:val="22"/>
                <w:szCs w:val="22"/>
                <w:lang w:val="en-US"/>
              </w:rPr>
              <w:t>15</w:t>
            </w:r>
            <w:r w:rsidR="00FC1DA4" w:rsidRPr="00FE3D0A">
              <w:rPr>
                <w:sz w:val="22"/>
                <w:szCs w:val="22"/>
              </w:rPr>
              <w:t xml:space="preserve">,000 by </w:t>
            </w:r>
            <w:r w:rsidRPr="00FE3D0A">
              <w:rPr>
                <w:iCs/>
                <w:sz w:val="22"/>
                <w:szCs w:val="22"/>
              </w:rPr>
              <w:t>15 February 2021</w:t>
            </w:r>
          </w:p>
          <w:p w14:paraId="4188D915" w14:textId="77777777" w:rsidR="00F26A1E" w:rsidRPr="00FE3D0A" w:rsidRDefault="00F26A1E" w:rsidP="00F26A1E">
            <w:pPr>
              <w:pStyle w:val="Header"/>
              <w:spacing w:before="60"/>
              <w:rPr>
                <w:rFonts w:ascii="Times New Roman" w:hAnsi="Times New Roman"/>
                <w:sz w:val="22"/>
                <w:szCs w:val="22"/>
              </w:rPr>
            </w:pPr>
          </w:p>
          <w:p w14:paraId="30F1ADFA" w14:textId="0331320D" w:rsidR="00F26A1E" w:rsidRDefault="00F26A1E" w:rsidP="00F26A1E">
            <w:pPr>
              <w:pStyle w:val="Header"/>
              <w:spacing w:before="60"/>
              <w:rPr>
                <w:rFonts w:ascii="Times New Roman" w:hAnsi="Times New Roman"/>
                <w:sz w:val="22"/>
                <w:szCs w:val="22"/>
              </w:rPr>
            </w:pPr>
          </w:p>
          <w:p w14:paraId="1159BD05" w14:textId="3AB5274F" w:rsidR="00344C15" w:rsidRDefault="00344C15" w:rsidP="00F26A1E">
            <w:pPr>
              <w:pStyle w:val="Header"/>
              <w:spacing w:before="60"/>
              <w:rPr>
                <w:rFonts w:ascii="Times New Roman" w:hAnsi="Times New Roman"/>
                <w:sz w:val="22"/>
                <w:szCs w:val="22"/>
              </w:rPr>
            </w:pPr>
          </w:p>
          <w:p w14:paraId="52B1DEE9" w14:textId="0CC168FD" w:rsidR="00344C15" w:rsidRDefault="00344C15" w:rsidP="00F26A1E">
            <w:pPr>
              <w:pStyle w:val="Header"/>
              <w:spacing w:before="60"/>
              <w:rPr>
                <w:rFonts w:ascii="Times New Roman" w:hAnsi="Times New Roman"/>
                <w:sz w:val="22"/>
                <w:szCs w:val="22"/>
              </w:rPr>
            </w:pPr>
          </w:p>
          <w:p w14:paraId="72E56B4D" w14:textId="66526E6B" w:rsidR="00344C15" w:rsidRDefault="00344C15" w:rsidP="00F26A1E">
            <w:pPr>
              <w:pStyle w:val="Header"/>
              <w:spacing w:before="60"/>
              <w:rPr>
                <w:rFonts w:ascii="Times New Roman" w:hAnsi="Times New Roman"/>
                <w:sz w:val="22"/>
                <w:szCs w:val="22"/>
              </w:rPr>
            </w:pPr>
          </w:p>
          <w:p w14:paraId="592FC990" w14:textId="77777777" w:rsidR="00344C15" w:rsidRPr="00FE3D0A" w:rsidRDefault="00344C15" w:rsidP="00F26A1E">
            <w:pPr>
              <w:pStyle w:val="Header"/>
              <w:spacing w:before="60"/>
              <w:rPr>
                <w:rFonts w:ascii="Times New Roman" w:hAnsi="Times New Roman"/>
                <w:sz w:val="22"/>
                <w:szCs w:val="22"/>
              </w:rPr>
            </w:pPr>
          </w:p>
          <w:p w14:paraId="25AD210D" w14:textId="7DD9A717" w:rsidR="00344C15" w:rsidRPr="00FE3D0A" w:rsidRDefault="00344C15" w:rsidP="00344C15">
            <w:pPr>
              <w:rPr>
                <w:iCs/>
                <w:sz w:val="22"/>
                <w:szCs w:val="22"/>
              </w:rPr>
            </w:pPr>
            <w:r w:rsidRPr="00FE3D0A">
              <w:rPr>
                <w:iCs/>
                <w:sz w:val="22"/>
                <w:szCs w:val="22"/>
              </w:rPr>
              <w:t>0 by 15 February 2021</w:t>
            </w:r>
          </w:p>
          <w:p w14:paraId="7F01428A" w14:textId="0066D579" w:rsidR="00FC1DA4" w:rsidRPr="00FE3D0A" w:rsidRDefault="00FC1DA4" w:rsidP="00A72F0A">
            <w:pPr>
              <w:rPr>
                <w:iCs/>
                <w:sz w:val="22"/>
                <w:szCs w:val="22"/>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E41A1" w14:textId="0CADA0F6" w:rsidR="00344C15" w:rsidRPr="00FE3D0A" w:rsidRDefault="00381FCB" w:rsidP="00344C15">
            <w:pPr>
              <w:rPr>
                <w:iCs/>
                <w:sz w:val="22"/>
                <w:szCs w:val="22"/>
              </w:rPr>
            </w:pPr>
            <w:r>
              <w:rPr>
                <w:iCs/>
                <w:sz w:val="22"/>
                <w:szCs w:val="22"/>
                <w:lang w:val="en-US"/>
              </w:rPr>
              <w:lastRenderedPageBreak/>
              <w:t>8</w:t>
            </w:r>
            <w:r w:rsidR="00344C15" w:rsidRPr="00FE3D0A">
              <w:rPr>
                <w:iCs/>
                <w:sz w:val="22"/>
                <w:szCs w:val="22"/>
              </w:rPr>
              <w:t xml:space="preserve"> by 31 March 2021</w:t>
            </w:r>
          </w:p>
          <w:p w14:paraId="23CB925C" w14:textId="77777777" w:rsidR="00C20A84" w:rsidRPr="00FE3D0A" w:rsidRDefault="00C20A84" w:rsidP="006A3C6F">
            <w:pPr>
              <w:rPr>
                <w:iCs/>
                <w:sz w:val="22"/>
                <w:szCs w:val="22"/>
              </w:rPr>
            </w:pPr>
          </w:p>
          <w:p w14:paraId="366E5060" w14:textId="74E9F15A" w:rsidR="00C20A84" w:rsidRPr="00FE3D0A" w:rsidRDefault="00C20A84" w:rsidP="006A3C6F">
            <w:pPr>
              <w:rPr>
                <w:iCs/>
                <w:sz w:val="22"/>
                <w:szCs w:val="22"/>
              </w:rPr>
            </w:pPr>
          </w:p>
          <w:p w14:paraId="4DDCF392" w14:textId="6A37D77A" w:rsidR="00255011" w:rsidRPr="00FE3D0A" w:rsidRDefault="00255011" w:rsidP="006A3C6F">
            <w:pPr>
              <w:rPr>
                <w:iCs/>
                <w:sz w:val="22"/>
                <w:szCs w:val="22"/>
              </w:rPr>
            </w:pPr>
          </w:p>
          <w:p w14:paraId="7B5260E6" w14:textId="77777777" w:rsidR="0095138B" w:rsidRPr="00FE3D0A" w:rsidRDefault="0095138B" w:rsidP="006A3C6F">
            <w:pPr>
              <w:rPr>
                <w:iCs/>
                <w:sz w:val="22"/>
                <w:szCs w:val="22"/>
              </w:rPr>
            </w:pPr>
          </w:p>
          <w:p w14:paraId="1D8D718C" w14:textId="64F59F34" w:rsidR="00344C15" w:rsidRPr="00FE3D0A" w:rsidRDefault="00381FCB" w:rsidP="00344C15">
            <w:pPr>
              <w:rPr>
                <w:iCs/>
                <w:sz w:val="22"/>
                <w:szCs w:val="22"/>
              </w:rPr>
            </w:pPr>
            <w:r>
              <w:rPr>
                <w:iCs/>
                <w:sz w:val="22"/>
                <w:szCs w:val="22"/>
                <w:lang w:val="en-US"/>
              </w:rPr>
              <w:t>10</w:t>
            </w:r>
            <w:r w:rsidR="00344C15" w:rsidRPr="00FE3D0A">
              <w:rPr>
                <w:iCs/>
                <w:sz w:val="22"/>
                <w:szCs w:val="22"/>
              </w:rPr>
              <w:t xml:space="preserve"> by 31 March 2021</w:t>
            </w:r>
          </w:p>
          <w:p w14:paraId="3E78ED9A" w14:textId="403FFA1F" w:rsidR="002E4862" w:rsidRPr="00FE3D0A" w:rsidRDefault="002E4862" w:rsidP="006A3C6F">
            <w:pPr>
              <w:rPr>
                <w:iCs/>
                <w:sz w:val="22"/>
                <w:szCs w:val="22"/>
              </w:rPr>
            </w:pPr>
          </w:p>
          <w:p w14:paraId="73047341" w14:textId="77777777" w:rsidR="002E4862" w:rsidRPr="00FE3D0A" w:rsidRDefault="002E4862" w:rsidP="006A3C6F">
            <w:pPr>
              <w:rPr>
                <w:iCs/>
                <w:sz w:val="22"/>
                <w:szCs w:val="22"/>
              </w:rPr>
            </w:pPr>
          </w:p>
          <w:p w14:paraId="15A8C02A" w14:textId="77777777" w:rsidR="005D4C22" w:rsidRPr="00FE3D0A" w:rsidRDefault="005D4C22" w:rsidP="006A3C6F">
            <w:pPr>
              <w:rPr>
                <w:iCs/>
                <w:sz w:val="22"/>
                <w:szCs w:val="22"/>
              </w:rPr>
            </w:pPr>
          </w:p>
          <w:p w14:paraId="0319963B" w14:textId="46E4D586" w:rsidR="005D4C22" w:rsidRPr="00FE3D0A" w:rsidRDefault="005D4C22" w:rsidP="006A3C6F">
            <w:pPr>
              <w:rPr>
                <w:iCs/>
                <w:sz w:val="22"/>
                <w:szCs w:val="22"/>
              </w:rPr>
            </w:pPr>
          </w:p>
          <w:p w14:paraId="53E059DC" w14:textId="77777777" w:rsidR="002B3E16" w:rsidRPr="00FE3D0A" w:rsidRDefault="002B3E16" w:rsidP="006A3C6F">
            <w:pPr>
              <w:rPr>
                <w:iCs/>
                <w:sz w:val="22"/>
                <w:szCs w:val="22"/>
              </w:rPr>
            </w:pPr>
          </w:p>
          <w:p w14:paraId="511A2DEB" w14:textId="77777777" w:rsidR="005C66FE" w:rsidRPr="00FE3D0A" w:rsidRDefault="00DA34DF" w:rsidP="006A3C6F">
            <w:pPr>
              <w:rPr>
                <w:iCs/>
                <w:sz w:val="22"/>
                <w:szCs w:val="22"/>
              </w:rPr>
            </w:pPr>
            <w:r w:rsidRPr="00FE3D0A">
              <w:rPr>
                <w:iCs/>
                <w:sz w:val="22"/>
                <w:szCs w:val="22"/>
              </w:rPr>
              <w:t>10</w:t>
            </w:r>
            <w:r w:rsidR="005C66FE" w:rsidRPr="00FE3D0A">
              <w:rPr>
                <w:iCs/>
                <w:sz w:val="22"/>
                <w:szCs w:val="22"/>
              </w:rPr>
              <w:t xml:space="preserve"> by 31 </w:t>
            </w:r>
            <w:r w:rsidR="00AA505C" w:rsidRPr="00FE3D0A">
              <w:rPr>
                <w:iCs/>
                <w:sz w:val="22"/>
                <w:szCs w:val="22"/>
              </w:rPr>
              <w:t>M</w:t>
            </w:r>
            <w:r w:rsidR="005C66FE" w:rsidRPr="00FE3D0A">
              <w:rPr>
                <w:iCs/>
                <w:sz w:val="22"/>
                <w:szCs w:val="22"/>
              </w:rPr>
              <w:t>arch 202</w:t>
            </w:r>
            <w:r w:rsidR="00133F2A" w:rsidRPr="00FE3D0A">
              <w:rPr>
                <w:iCs/>
                <w:sz w:val="22"/>
                <w:szCs w:val="22"/>
              </w:rPr>
              <w:t>1</w:t>
            </w:r>
          </w:p>
          <w:p w14:paraId="351BE5A8" w14:textId="77777777" w:rsidR="005D4C22" w:rsidRPr="00FE3D0A" w:rsidRDefault="005D4C22" w:rsidP="006A3C6F">
            <w:pPr>
              <w:rPr>
                <w:iCs/>
                <w:sz w:val="22"/>
                <w:szCs w:val="22"/>
              </w:rPr>
            </w:pPr>
          </w:p>
          <w:p w14:paraId="414D8988" w14:textId="77777777" w:rsidR="005D4C22" w:rsidRPr="00FE3D0A" w:rsidRDefault="005D4C22" w:rsidP="006A3C6F">
            <w:pPr>
              <w:rPr>
                <w:iCs/>
                <w:sz w:val="22"/>
                <w:szCs w:val="22"/>
              </w:rPr>
            </w:pPr>
          </w:p>
          <w:p w14:paraId="1EDC4EFA" w14:textId="09C4D216" w:rsidR="005D4C22" w:rsidRPr="00FE3D0A" w:rsidRDefault="005D4C22" w:rsidP="006A3C6F">
            <w:pPr>
              <w:rPr>
                <w:iCs/>
                <w:sz w:val="22"/>
                <w:szCs w:val="22"/>
              </w:rPr>
            </w:pPr>
          </w:p>
          <w:p w14:paraId="5EBC57C7" w14:textId="77777777" w:rsidR="00323662" w:rsidRPr="00FE3D0A" w:rsidRDefault="00323662" w:rsidP="006A3C6F">
            <w:pPr>
              <w:rPr>
                <w:iCs/>
                <w:sz w:val="22"/>
                <w:szCs w:val="22"/>
              </w:rPr>
            </w:pPr>
          </w:p>
          <w:p w14:paraId="5ACA1FF8" w14:textId="269D96BC" w:rsidR="002B3E16" w:rsidRPr="00FE3D0A" w:rsidRDefault="00895993" w:rsidP="005D4C22">
            <w:pPr>
              <w:rPr>
                <w:iCs/>
                <w:sz w:val="22"/>
                <w:szCs w:val="22"/>
              </w:rPr>
            </w:pPr>
            <w:r w:rsidRPr="00FE3D0A">
              <w:rPr>
                <w:iCs/>
                <w:sz w:val="22"/>
                <w:szCs w:val="22"/>
              </w:rPr>
              <w:t>2</w:t>
            </w:r>
            <w:r w:rsidR="002B3E16" w:rsidRPr="00FE3D0A">
              <w:rPr>
                <w:iCs/>
                <w:sz w:val="22"/>
                <w:szCs w:val="22"/>
              </w:rPr>
              <w:t>,</w:t>
            </w:r>
            <w:r w:rsidRPr="00FE3D0A">
              <w:rPr>
                <w:iCs/>
                <w:sz w:val="22"/>
                <w:szCs w:val="22"/>
              </w:rPr>
              <w:t>0</w:t>
            </w:r>
            <w:r w:rsidR="002B3E16" w:rsidRPr="00FE3D0A">
              <w:rPr>
                <w:iCs/>
                <w:sz w:val="22"/>
                <w:szCs w:val="22"/>
              </w:rPr>
              <w:t>00 by 31 March 2021</w:t>
            </w:r>
          </w:p>
          <w:p w14:paraId="0B1853DD" w14:textId="77777777" w:rsidR="002B3E16" w:rsidRPr="00FE3D0A" w:rsidRDefault="002B3E16" w:rsidP="005D4C22">
            <w:pPr>
              <w:rPr>
                <w:iCs/>
                <w:sz w:val="22"/>
                <w:szCs w:val="22"/>
              </w:rPr>
            </w:pPr>
          </w:p>
          <w:p w14:paraId="5EF330FF" w14:textId="77777777" w:rsidR="002B3E16" w:rsidRPr="00FE3D0A" w:rsidRDefault="002B3E16" w:rsidP="005D4C22">
            <w:pPr>
              <w:rPr>
                <w:iCs/>
                <w:sz w:val="22"/>
                <w:szCs w:val="22"/>
              </w:rPr>
            </w:pPr>
          </w:p>
          <w:p w14:paraId="788958B2" w14:textId="77777777" w:rsidR="002B3E16" w:rsidRPr="00FE3D0A" w:rsidRDefault="002B3E16" w:rsidP="005D4C22">
            <w:pPr>
              <w:rPr>
                <w:iCs/>
                <w:sz w:val="22"/>
                <w:szCs w:val="22"/>
              </w:rPr>
            </w:pPr>
          </w:p>
          <w:p w14:paraId="0D6F3017" w14:textId="77777777" w:rsidR="002B3E16" w:rsidRPr="00FE3D0A" w:rsidRDefault="002B3E16" w:rsidP="005D4C22">
            <w:pPr>
              <w:rPr>
                <w:iCs/>
                <w:sz w:val="22"/>
                <w:szCs w:val="22"/>
              </w:rPr>
            </w:pPr>
          </w:p>
          <w:p w14:paraId="04CE8BD7" w14:textId="481CA192" w:rsidR="005D4C22" w:rsidRPr="00FE3D0A" w:rsidRDefault="005D4C22" w:rsidP="005D4C22">
            <w:pPr>
              <w:rPr>
                <w:iCs/>
                <w:sz w:val="22"/>
                <w:szCs w:val="22"/>
              </w:rPr>
            </w:pPr>
            <w:r w:rsidRPr="00FE3D0A">
              <w:rPr>
                <w:iCs/>
                <w:sz w:val="22"/>
                <w:szCs w:val="22"/>
              </w:rPr>
              <w:t>60 by 31 March 2021</w:t>
            </w:r>
          </w:p>
          <w:p w14:paraId="19D514C2" w14:textId="77777777" w:rsidR="005D4C22" w:rsidRPr="00FE3D0A" w:rsidRDefault="005D4C22" w:rsidP="006A3C6F">
            <w:pPr>
              <w:rPr>
                <w:iCs/>
                <w:sz w:val="22"/>
                <w:szCs w:val="22"/>
              </w:rPr>
            </w:pPr>
          </w:p>
          <w:p w14:paraId="30D7C560" w14:textId="77777777" w:rsidR="00FC1DA4" w:rsidRPr="00FE3D0A" w:rsidRDefault="00FC1DA4" w:rsidP="006A3C6F">
            <w:pPr>
              <w:rPr>
                <w:iCs/>
                <w:sz w:val="22"/>
                <w:szCs w:val="22"/>
              </w:rPr>
            </w:pPr>
          </w:p>
          <w:p w14:paraId="1C3AC069" w14:textId="423A6C11" w:rsidR="00FC1DA4" w:rsidRPr="00FE3D0A" w:rsidRDefault="00FC1DA4" w:rsidP="006A3C6F">
            <w:pPr>
              <w:rPr>
                <w:iCs/>
                <w:sz w:val="22"/>
                <w:szCs w:val="22"/>
              </w:rPr>
            </w:pPr>
          </w:p>
          <w:p w14:paraId="5650A47D" w14:textId="0B33A713" w:rsidR="00FB3AC2" w:rsidRPr="00FE3D0A" w:rsidRDefault="00FB3AC2" w:rsidP="006A3C6F">
            <w:pPr>
              <w:rPr>
                <w:iCs/>
                <w:sz w:val="22"/>
                <w:szCs w:val="22"/>
              </w:rPr>
            </w:pPr>
          </w:p>
          <w:p w14:paraId="579D3966" w14:textId="77777777" w:rsidR="004A216E" w:rsidRPr="00FE3D0A" w:rsidRDefault="004A216E" w:rsidP="006A3C6F">
            <w:pPr>
              <w:rPr>
                <w:iCs/>
                <w:sz w:val="22"/>
                <w:szCs w:val="22"/>
              </w:rPr>
            </w:pPr>
          </w:p>
          <w:p w14:paraId="5B4DA807" w14:textId="77777777" w:rsidR="00FB3AC2" w:rsidRPr="00FE3D0A" w:rsidRDefault="00FB3AC2" w:rsidP="00FC1DA4">
            <w:pPr>
              <w:rPr>
                <w:sz w:val="22"/>
                <w:szCs w:val="22"/>
              </w:rPr>
            </w:pPr>
          </w:p>
          <w:p w14:paraId="68406C44" w14:textId="44F18141" w:rsidR="00FC1DA4" w:rsidRPr="00FE3D0A" w:rsidRDefault="00344C15" w:rsidP="00FC1DA4">
            <w:pPr>
              <w:rPr>
                <w:sz w:val="22"/>
                <w:szCs w:val="22"/>
              </w:rPr>
            </w:pPr>
            <w:r>
              <w:rPr>
                <w:sz w:val="22"/>
                <w:szCs w:val="22"/>
                <w:lang w:val="en-US"/>
              </w:rPr>
              <w:t>35</w:t>
            </w:r>
            <w:r w:rsidR="00FC1DA4" w:rsidRPr="00FE3D0A">
              <w:rPr>
                <w:sz w:val="22"/>
                <w:szCs w:val="22"/>
              </w:rPr>
              <w:t>,000 by 3</w:t>
            </w:r>
            <w:r>
              <w:rPr>
                <w:sz w:val="22"/>
                <w:szCs w:val="22"/>
                <w:lang w:val="en-US"/>
              </w:rPr>
              <w:t>1</w:t>
            </w:r>
            <w:r w:rsidR="00FC1DA4" w:rsidRPr="00FE3D0A">
              <w:rPr>
                <w:sz w:val="22"/>
                <w:szCs w:val="22"/>
              </w:rPr>
              <w:t xml:space="preserve"> </w:t>
            </w:r>
            <w:r>
              <w:rPr>
                <w:sz w:val="22"/>
                <w:szCs w:val="22"/>
                <w:lang w:val="en-US"/>
              </w:rPr>
              <w:t>March</w:t>
            </w:r>
            <w:r w:rsidR="00FC1DA4" w:rsidRPr="00FE3D0A">
              <w:rPr>
                <w:sz w:val="22"/>
                <w:szCs w:val="22"/>
              </w:rPr>
              <w:t xml:space="preserve"> 2021</w:t>
            </w:r>
          </w:p>
          <w:p w14:paraId="292F9872" w14:textId="77777777" w:rsidR="00F26A1E" w:rsidRPr="00FE3D0A" w:rsidRDefault="00F26A1E" w:rsidP="00F26A1E">
            <w:pPr>
              <w:pStyle w:val="Header"/>
              <w:spacing w:before="60"/>
              <w:rPr>
                <w:rFonts w:ascii="Times New Roman" w:hAnsi="Times New Roman"/>
                <w:sz w:val="22"/>
                <w:szCs w:val="22"/>
              </w:rPr>
            </w:pPr>
          </w:p>
          <w:p w14:paraId="463ACEFA" w14:textId="19547B79" w:rsidR="00F26A1E" w:rsidRDefault="00F26A1E" w:rsidP="00F26A1E">
            <w:pPr>
              <w:pStyle w:val="Header"/>
              <w:spacing w:before="60"/>
              <w:rPr>
                <w:rFonts w:ascii="Times New Roman" w:hAnsi="Times New Roman"/>
                <w:sz w:val="22"/>
                <w:szCs w:val="22"/>
              </w:rPr>
            </w:pPr>
          </w:p>
          <w:p w14:paraId="5911827C" w14:textId="0FC7AB5D" w:rsidR="00344C15" w:rsidRDefault="00344C15" w:rsidP="00F26A1E">
            <w:pPr>
              <w:pStyle w:val="Header"/>
              <w:spacing w:before="60"/>
              <w:rPr>
                <w:rFonts w:ascii="Times New Roman" w:hAnsi="Times New Roman"/>
                <w:sz w:val="22"/>
                <w:szCs w:val="22"/>
              </w:rPr>
            </w:pPr>
          </w:p>
          <w:p w14:paraId="7A05B9DE" w14:textId="48B8647F" w:rsidR="00344C15" w:rsidRDefault="00344C15" w:rsidP="00F26A1E">
            <w:pPr>
              <w:pStyle w:val="Header"/>
              <w:spacing w:before="60"/>
              <w:rPr>
                <w:rFonts w:ascii="Times New Roman" w:hAnsi="Times New Roman"/>
                <w:sz w:val="22"/>
                <w:szCs w:val="22"/>
              </w:rPr>
            </w:pPr>
          </w:p>
          <w:p w14:paraId="64F436DF" w14:textId="07EA07F2" w:rsidR="00344C15" w:rsidRDefault="00344C15" w:rsidP="00F26A1E">
            <w:pPr>
              <w:pStyle w:val="Header"/>
              <w:spacing w:before="60"/>
              <w:rPr>
                <w:rFonts w:ascii="Times New Roman" w:hAnsi="Times New Roman"/>
                <w:sz w:val="22"/>
                <w:szCs w:val="22"/>
              </w:rPr>
            </w:pPr>
          </w:p>
          <w:p w14:paraId="49360E3A" w14:textId="77777777" w:rsidR="00344C15" w:rsidRPr="00FE3D0A" w:rsidRDefault="00344C15" w:rsidP="00F26A1E">
            <w:pPr>
              <w:pStyle w:val="Header"/>
              <w:spacing w:before="60"/>
              <w:rPr>
                <w:rFonts w:ascii="Times New Roman" w:hAnsi="Times New Roman"/>
                <w:sz w:val="22"/>
                <w:szCs w:val="22"/>
              </w:rPr>
            </w:pPr>
          </w:p>
          <w:p w14:paraId="7A088ABE" w14:textId="797B991A" w:rsidR="00FC1DA4" w:rsidRPr="00FE3D0A" w:rsidRDefault="00344C15" w:rsidP="006A3C6F">
            <w:pPr>
              <w:rPr>
                <w:iCs/>
                <w:sz w:val="22"/>
                <w:szCs w:val="22"/>
              </w:rPr>
            </w:pPr>
            <w:r w:rsidRPr="00FE3D0A">
              <w:rPr>
                <w:sz w:val="22"/>
                <w:szCs w:val="22"/>
              </w:rPr>
              <w:t>100 by 31 March 2021</w:t>
            </w:r>
          </w:p>
        </w:tc>
      </w:tr>
      <w:tr w:rsidR="00470B75" w:rsidRPr="00895993" w14:paraId="70BC44AE" w14:textId="77777777" w:rsidTr="000C48CF">
        <w:trPr>
          <w:trHeight w:val="256"/>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5D2F4A2" w14:textId="77777777" w:rsidR="00470B75" w:rsidRPr="00895993" w:rsidRDefault="00470B75" w:rsidP="00207F00">
            <w:pPr>
              <w:rPr>
                <w:b/>
                <w:sz w:val="22"/>
                <w:szCs w:val="22"/>
              </w:rPr>
            </w:pPr>
            <w:r w:rsidRPr="00895993">
              <w:rPr>
                <w:b/>
                <w:sz w:val="22"/>
                <w:szCs w:val="22"/>
              </w:rPr>
              <w:lastRenderedPageBreak/>
              <w:t>Activities linked to Output 1</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3460" w14:textId="77777777" w:rsidR="00470B75" w:rsidRPr="00895993" w:rsidRDefault="00470B75" w:rsidP="00207F00">
            <w:pPr>
              <w:jc w:val="center"/>
              <w:rPr>
                <w:b/>
                <w:sz w:val="22"/>
                <w:szCs w:val="22"/>
              </w:rPr>
            </w:pPr>
            <w:r w:rsidRPr="00895993">
              <w:rPr>
                <w:b/>
                <w:sz w:val="22"/>
                <w:szCs w:val="22"/>
              </w:rPr>
              <w:t>Activity</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75110B96" w14:textId="77777777" w:rsidR="00470B75" w:rsidRPr="00895993" w:rsidRDefault="00470B75" w:rsidP="00207F00">
            <w:pPr>
              <w:jc w:val="center"/>
              <w:rPr>
                <w:b/>
                <w:sz w:val="22"/>
                <w:szCs w:val="22"/>
              </w:rPr>
            </w:pPr>
            <w:r w:rsidRPr="00895993">
              <w:rPr>
                <w:b/>
                <w:sz w:val="22"/>
                <w:szCs w:val="22"/>
              </w:rPr>
              <w:t>Completion date</w:t>
            </w:r>
          </w:p>
        </w:tc>
      </w:tr>
      <w:tr w:rsidR="00470B75" w:rsidRPr="00895993" w14:paraId="649841BE" w14:textId="77777777" w:rsidTr="000C48CF">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6287F21" w14:textId="77777777" w:rsidR="00470B75" w:rsidRPr="00895993" w:rsidRDefault="00470B75">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20A0C" w14:textId="72FB36B4" w:rsidR="00470B75" w:rsidRPr="00895993" w:rsidRDefault="00470B75">
            <w:pPr>
              <w:rPr>
                <w:sz w:val="22"/>
                <w:szCs w:val="22"/>
              </w:rPr>
            </w:pPr>
            <w:r w:rsidRPr="00895993">
              <w:rPr>
                <w:sz w:val="22"/>
                <w:szCs w:val="22"/>
              </w:rPr>
              <w:t>1</w:t>
            </w:r>
            <w:r w:rsidR="007425F7" w:rsidRPr="00895993">
              <w:rPr>
                <w:sz w:val="22"/>
                <w:szCs w:val="22"/>
              </w:rPr>
              <w:t>.</w:t>
            </w:r>
            <w:r w:rsidR="004C655C" w:rsidRPr="00895993">
              <w:rPr>
                <w:sz w:val="22"/>
                <w:szCs w:val="22"/>
              </w:rPr>
              <w:t>1</w:t>
            </w:r>
            <w:r w:rsidR="007425F7" w:rsidRPr="00895993">
              <w:rPr>
                <w:sz w:val="22"/>
                <w:szCs w:val="22"/>
              </w:rPr>
              <w:t xml:space="preserve"> Develop Action Plans for the selected local initiatives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BE93A62" w14:textId="14FA87D1" w:rsidR="00470B75" w:rsidRPr="00895993" w:rsidRDefault="006A03DE">
            <w:pPr>
              <w:rPr>
                <w:sz w:val="22"/>
                <w:szCs w:val="22"/>
              </w:rPr>
            </w:pPr>
            <w:r w:rsidRPr="00895993">
              <w:rPr>
                <w:sz w:val="22"/>
                <w:szCs w:val="22"/>
              </w:rPr>
              <w:t>15</w:t>
            </w:r>
            <w:r w:rsidR="00873D02" w:rsidRPr="00895993">
              <w:rPr>
                <w:sz w:val="22"/>
                <w:szCs w:val="22"/>
              </w:rPr>
              <w:t xml:space="preserve"> </w:t>
            </w:r>
            <w:r w:rsidR="00E2756E" w:rsidRPr="00895993">
              <w:rPr>
                <w:sz w:val="22"/>
                <w:szCs w:val="22"/>
              </w:rPr>
              <w:t xml:space="preserve">January </w:t>
            </w:r>
            <w:r w:rsidR="00873D02" w:rsidRPr="00895993">
              <w:rPr>
                <w:sz w:val="22"/>
                <w:szCs w:val="22"/>
              </w:rPr>
              <w:t>202</w:t>
            </w:r>
            <w:r w:rsidR="00E2756E" w:rsidRPr="00895993">
              <w:rPr>
                <w:sz w:val="22"/>
                <w:szCs w:val="22"/>
              </w:rPr>
              <w:t>1</w:t>
            </w:r>
          </w:p>
        </w:tc>
      </w:tr>
      <w:tr w:rsidR="00470B75" w:rsidRPr="00895993" w14:paraId="18F999B5" w14:textId="77777777" w:rsidTr="000C48CF">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84BA73E" w14:textId="77777777" w:rsidR="00470B75" w:rsidRPr="00895993" w:rsidRDefault="00470B75">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4751B" w14:textId="6E41F05E" w:rsidR="00470B75" w:rsidRPr="00895993" w:rsidRDefault="004C655C">
            <w:pPr>
              <w:rPr>
                <w:sz w:val="22"/>
                <w:szCs w:val="22"/>
              </w:rPr>
            </w:pPr>
            <w:r w:rsidRPr="00895993">
              <w:rPr>
                <w:sz w:val="22"/>
                <w:szCs w:val="22"/>
              </w:rPr>
              <w:t>1.</w:t>
            </w:r>
            <w:r w:rsidR="00470B75" w:rsidRPr="00895993">
              <w:rPr>
                <w:sz w:val="22"/>
                <w:szCs w:val="22"/>
              </w:rPr>
              <w:t>2</w:t>
            </w:r>
            <w:r w:rsidR="00C96F47" w:rsidRPr="00895993">
              <w:rPr>
                <w:sz w:val="22"/>
                <w:szCs w:val="22"/>
              </w:rPr>
              <w:t>. Develop Procurement Plans for the selected local initiatives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34B3F2EB" w14:textId="344A1CBF" w:rsidR="00470B75" w:rsidRPr="00895993" w:rsidRDefault="00574A6E">
            <w:pPr>
              <w:rPr>
                <w:sz w:val="22"/>
                <w:szCs w:val="22"/>
              </w:rPr>
            </w:pPr>
            <w:r w:rsidRPr="00895993">
              <w:rPr>
                <w:sz w:val="22"/>
                <w:szCs w:val="22"/>
              </w:rPr>
              <w:t>15 January</w:t>
            </w:r>
            <w:r w:rsidR="0061764B" w:rsidRPr="00895993">
              <w:rPr>
                <w:sz w:val="22"/>
                <w:szCs w:val="22"/>
              </w:rPr>
              <w:t xml:space="preserve"> 2021</w:t>
            </w:r>
          </w:p>
        </w:tc>
      </w:tr>
      <w:tr w:rsidR="00470B75" w:rsidRPr="00895993" w14:paraId="5FCD5EC4" w14:textId="77777777" w:rsidTr="000C48CF">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D34F5C7" w14:textId="77777777" w:rsidR="00470B75" w:rsidRPr="00895993" w:rsidRDefault="00470B75">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78152" w14:textId="056E59A4" w:rsidR="00E96959" w:rsidRPr="00895993" w:rsidRDefault="004C655C" w:rsidP="00C96F47">
            <w:pPr>
              <w:tabs>
                <w:tab w:val="left" w:pos="1972"/>
              </w:tabs>
              <w:rPr>
                <w:sz w:val="22"/>
                <w:szCs w:val="22"/>
              </w:rPr>
            </w:pPr>
            <w:r w:rsidRPr="00895993">
              <w:rPr>
                <w:sz w:val="22"/>
                <w:szCs w:val="22"/>
              </w:rPr>
              <w:t>1.</w:t>
            </w:r>
            <w:r w:rsidR="00C96F47" w:rsidRPr="00895993">
              <w:rPr>
                <w:sz w:val="22"/>
                <w:szCs w:val="22"/>
              </w:rPr>
              <w:t xml:space="preserve">3. Prepare tender documentation and procure the goods and services as per </w:t>
            </w:r>
            <w:r w:rsidR="003545D1" w:rsidRPr="00895993">
              <w:rPr>
                <w:sz w:val="22"/>
                <w:szCs w:val="22"/>
              </w:rPr>
              <w:t xml:space="preserve">the </w:t>
            </w:r>
            <w:r w:rsidR="00C96F47" w:rsidRPr="00895993">
              <w:rPr>
                <w:sz w:val="22"/>
                <w:szCs w:val="22"/>
              </w:rPr>
              <w:t>Procurement Plans</w:t>
            </w:r>
            <w:r w:rsidR="003545D1" w:rsidRPr="00895993">
              <w:rPr>
                <w:sz w:val="22"/>
                <w:szCs w:val="22"/>
              </w:rPr>
              <w:t xml:space="preserve"> (for the following interventions)</w:t>
            </w:r>
            <w:r w:rsidRPr="00895993">
              <w:rPr>
                <w:sz w:val="22"/>
                <w:szCs w:val="22"/>
              </w:rPr>
              <w:t>:</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B4020A7" w14:textId="1B88E959" w:rsidR="00470B75" w:rsidRPr="00895993" w:rsidRDefault="00574A6E">
            <w:pPr>
              <w:rPr>
                <w:sz w:val="22"/>
                <w:szCs w:val="22"/>
              </w:rPr>
            </w:pPr>
            <w:r w:rsidRPr="00895993">
              <w:rPr>
                <w:sz w:val="22"/>
                <w:szCs w:val="22"/>
              </w:rPr>
              <w:t>15 January</w:t>
            </w:r>
            <w:r w:rsidR="006F1EBF" w:rsidRPr="00895993">
              <w:rPr>
                <w:sz w:val="22"/>
                <w:szCs w:val="22"/>
              </w:rPr>
              <w:t xml:space="preserve"> 202</w:t>
            </w:r>
            <w:r w:rsidR="0061764B" w:rsidRPr="00895993">
              <w:rPr>
                <w:sz w:val="22"/>
                <w:szCs w:val="22"/>
              </w:rPr>
              <w:t>1</w:t>
            </w:r>
          </w:p>
        </w:tc>
      </w:tr>
      <w:tr w:rsidR="00470B75" w:rsidRPr="00895993" w14:paraId="279935FF" w14:textId="77777777" w:rsidTr="000C48CF">
        <w:trPr>
          <w:trHeight w:val="54"/>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D7B270A" w14:textId="77777777" w:rsidR="00470B75" w:rsidRPr="00895993" w:rsidRDefault="00470B75">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3AE19" w14:textId="77777777" w:rsidR="00C3126C" w:rsidRPr="00895993" w:rsidRDefault="00C3126C" w:rsidP="00070835">
            <w:pPr>
              <w:tabs>
                <w:tab w:val="left" w:pos="1972"/>
              </w:tabs>
              <w:rPr>
                <w:sz w:val="22"/>
                <w:szCs w:val="22"/>
              </w:rPr>
            </w:pPr>
          </w:p>
          <w:p w14:paraId="7176A889" w14:textId="3282BCA1" w:rsidR="00D06FD5" w:rsidRPr="00895993" w:rsidRDefault="007820F1" w:rsidP="00070835">
            <w:pPr>
              <w:pStyle w:val="ListParagraph"/>
              <w:numPr>
                <w:ilvl w:val="0"/>
                <w:numId w:val="25"/>
              </w:numPr>
              <w:tabs>
                <w:tab w:val="left" w:pos="1972"/>
              </w:tabs>
              <w:rPr>
                <w:rFonts w:ascii="Times New Roman" w:eastAsia="Times New Roman" w:hAnsi="Times New Roman" w:cs="Times New Roman"/>
                <w:lang w:val="en-GB" w:eastAsia="en-GB"/>
              </w:rPr>
            </w:pPr>
            <w:r w:rsidRPr="00895993">
              <w:rPr>
                <w:rFonts w:ascii="Times New Roman" w:eastAsia="Times New Roman" w:hAnsi="Times New Roman" w:cs="Times New Roman"/>
                <w:color w:val="000000"/>
                <w:lang w:val="en-GB"/>
              </w:rPr>
              <w:t>Provision of transportation facility for administrative services provision</w:t>
            </w:r>
          </w:p>
          <w:p w14:paraId="702C9058" w14:textId="5EC7FB0D" w:rsidR="00D06FD5" w:rsidRPr="00895993" w:rsidRDefault="00195DF6" w:rsidP="00070835">
            <w:pPr>
              <w:pStyle w:val="ListParagraph"/>
              <w:numPr>
                <w:ilvl w:val="0"/>
                <w:numId w:val="25"/>
              </w:numPr>
              <w:tabs>
                <w:tab w:val="left" w:pos="1972"/>
              </w:tabs>
              <w:rPr>
                <w:rFonts w:ascii="Times New Roman" w:eastAsia="Times New Roman" w:hAnsi="Times New Roman" w:cs="Times New Roman"/>
                <w:lang w:val="en-GB" w:eastAsia="en-GB"/>
              </w:rPr>
            </w:pPr>
            <w:r w:rsidRPr="00895993">
              <w:rPr>
                <w:rFonts w:ascii="Times New Roman" w:eastAsia="Times New Roman" w:hAnsi="Times New Roman" w:cs="Times New Roman"/>
                <w:color w:val="000000"/>
                <w:lang w:val="en-GB"/>
              </w:rPr>
              <w:t xml:space="preserve">Integration of passport services in the local </w:t>
            </w:r>
            <w:proofErr w:type="spellStart"/>
            <w:r w:rsidRPr="00895993">
              <w:rPr>
                <w:rFonts w:ascii="Times New Roman" w:eastAsia="Times New Roman" w:hAnsi="Times New Roman" w:cs="Times New Roman"/>
                <w:color w:val="000000"/>
                <w:lang w:val="en-GB"/>
              </w:rPr>
              <w:t>Centers</w:t>
            </w:r>
            <w:proofErr w:type="spellEnd"/>
            <w:r w:rsidRPr="00895993">
              <w:rPr>
                <w:rFonts w:ascii="Times New Roman" w:eastAsia="Times New Roman" w:hAnsi="Times New Roman" w:cs="Times New Roman"/>
                <w:color w:val="000000"/>
                <w:lang w:val="en-GB"/>
              </w:rPr>
              <w:t xml:space="preserve"> for Administrative Services provision</w:t>
            </w:r>
          </w:p>
          <w:p w14:paraId="3E437DE8" w14:textId="5D43ECCC" w:rsidR="00D06FD5" w:rsidRPr="00895993" w:rsidRDefault="00C6119F" w:rsidP="00070835">
            <w:pPr>
              <w:pStyle w:val="ListParagraph"/>
              <w:numPr>
                <w:ilvl w:val="0"/>
                <w:numId w:val="25"/>
              </w:numPr>
              <w:tabs>
                <w:tab w:val="left" w:pos="1972"/>
              </w:tabs>
              <w:rPr>
                <w:rFonts w:ascii="Times New Roman" w:eastAsia="Times New Roman" w:hAnsi="Times New Roman" w:cs="Times New Roman"/>
                <w:lang w:val="en-GB" w:eastAsia="en-GB"/>
              </w:rPr>
            </w:pPr>
            <w:r w:rsidRPr="00895993">
              <w:rPr>
                <w:rFonts w:ascii="Times New Roman" w:eastAsia="Times New Roman" w:hAnsi="Times New Roman" w:cs="Times New Roman"/>
                <w:lang w:val="en-GB" w:eastAsia="en-GB"/>
              </w:rPr>
              <w:t xml:space="preserve">Provision the local </w:t>
            </w:r>
            <w:proofErr w:type="spellStart"/>
            <w:r w:rsidRPr="00895993">
              <w:rPr>
                <w:rFonts w:ascii="Times New Roman" w:eastAsia="Times New Roman" w:hAnsi="Times New Roman" w:cs="Times New Roman"/>
                <w:lang w:val="en-GB" w:eastAsia="en-GB"/>
              </w:rPr>
              <w:t>Centers</w:t>
            </w:r>
            <w:proofErr w:type="spellEnd"/>
            <w:r w:rsidRPr="00895993">
              <w:rPr>
                <w:rFonts w:ascii="Times New Roman" w:eastAsia="Times New Roman" w:hAnsi="Times New Roman" w:cs="Times New Roman"/>
                <w:lang w:val="en-GB" w:eastAsia="en-GB"/>
              </w:rPr>
              <w:t xml:space="preserve"> for Administrative Cervices with means for provision of administrative services in remote </w:t>
            </w:r>
            <w:r w:rsidR="00574A6E" w:rsidRPr="00895993">
              <w:rPr>
                <w:rFonts w:ascii="Times New Roman" w:eastAsia="Times New Roman" w:hAnsi="Times New Roman" w:cs="Times New Roman"/>
                <w:lang w:val="en-GB" w:eastAsia="en-GB"/>
              </w:rPr>
              <w:t>locations (</w:t>
            </w:r>
            <w:r w:rsidRPr="00895993">
              <w:rPr>
                <w:rFonts w:ascii="Times New Roman" w:eastAsia="Times New Roman" w:hAnsi="Times New Roman" w:cs="Times New Roman"/>
                <w:lang w:val="en-GB" w:eastAsia="en-GB"/>
              </w:rPr>
              <w:t>"mobile cases")</w:t>
            </w:r>
          </w:p>
          <w:p w14:paraId="3E42046C" w14:textId="050057C5" w:rsidR="00D06FD5" w:rsidRPr="00895993" w:rsidRDefault="0014544B" w:rsidP="00070835">
            <w:pPr>
              <w:pStyle w:val="ListParagraph"/>
              <w:numPr>
                <w:ilvl w:val="0"/>
                <w:numId w:val="25"/>
              </w:numPr>
              <w:tabs>
                <w:tab w:val="left" w:pos="1972"/>
              </w:tabs>
              <w:rPr>
                <w:rFonts w:ascii="Times New Roman" w:eastAsia="Times New Roman" w:hAnsi="Times New Roman" w:cs="Times New Roman"/>
                <w:lang w:val="en-GB" w:eastAsia="en-GB"/>
              </w:rPr>
            </w:pPr>
            <w:r w:rsidRPr="00895993">
              <w:rPr>
                <w:rFonts w:ascii="Times New Roman" w:eastAsia="Times New Roman" w:hAnsi="Times New Roman" w:cs="Times New Roman"/>
                <w:lang w:val="en-GB" w:eastAsia="en-GB"/>
              </w:rPr>
              <w:t>Improving access to online education for vulnerable groups of population (families with children in rural areas)</w:t>
            </w:r>
          </w:p>
          <w:p w14:paraId="034CB48E" w14:textId="5A1093C6" w:rsidR="00D97153" w:rsidRPr="00895993" w:rsidRDefault="00BC3F5A" w:rsidP="00070835">
            <w:pPr>
              <w:pStyle w:val="ListParagraph"/>
              <w:numPr>
                <w:ilvl w:val="0"/>
                <w:numId w:val="25"/>
              </w:numPr>
              <w:tabs>
                <w:tab w:val="left" w:pos="1972"/>
              </w:tabs>
              <w:rPr>
                <w:rFonts w:ascii="Times New Roman" w:eastAsia="Times New Roman" w:hAnsi="Times New Roman" w:cs="Times New Roman"/>
                <w:lang w:val="en-GB" w:eastAsia="en-GB"/>
              </w:rPr>
            </w:pPr>
            <w:r w:rsidRPr="00895993">
              <w:rPr>
                <w:rFonts w:ascii="Times New Roman" w:eastAsia="Times New Roman" w:hAnsi="Times New Roman" w:cs="Times New Roman"/>
                <w:lang w:val="en-GB" w:eastAsia="en-GB"/>
              </w:rPr>
              <w:t>Improving the access to healthcare services and early diagnostic for rural population</w:t>
            </w:r>
          </w:p>
          <w:p w14:paraId="4D72059A" w14:textId="616ECFAB" w:rsidR="00470B75" w:rsidRPr="00895993" w:rsidRDefault="00D97153" w:rsidP="00070835">
            <w:pPr>
              <w:pStyle w:val="ListParagraph"/>
              <w:numPr>
                <w:ilvl w:val="0"/>
                <w:numId w:val="25"/>
              </w:numPr>
              <w:tabs>
                <w:tab w:val="left" w:pos="1972"/>
              </w:tabs>
              <w:rPr>
                <w:rFonts w:ascii="Times New Roman" w:eastAsia="Times New Roman" w:hAnsi="Times New Roman" w:cs="Times New Roman"/>
                <w:lang w:val="en-GB" w:eastAsia="en-GB"/>
              </w:rPr>
            </w:pPr>
            <w:r w:rsidRPr="00895993">
              <w:rPr>
                <w:rFonts w:ascii="Times New Roman" w:eastAsia="Times New Roman" w:hAnsi="Times New Roman" w:cs="Times New Roman"/>
                <w:lang w:val="en-GB" w:eastAsia="en-GB"/>
              </w:rPr>
              <w:t xml:space="preserve">Capacity building programme for leadership of Territorial </w:t>
            </w:r>
            <w:r w:rsidR="00574A6E" w:rsidRPr="00895993">
              <w:rPr>
                <w:rFonts w:ascii="Times New Roman" w:eastAsia="Times New Roman" w:hAnsi="Times New Roman" w:cs="Times New Roman"/>
                <w:lang w:val="en-GB" w:eastAsia="en-GB"/>
              </w:rPr>
              <w:t>Communities</w:t>
            </w:r>
            <w:r w:rsidRPr="00895993">
              <w:rPr>
                <w:rFonts w:ascii="Times New Roman" w:eastAsia="Times New Roman" w:hAnsi="Times New Roman" w:cs="Times New Roman"/>
                <w:lang w:val="en-GB" w:eastAsia="en-GB"/>
              </w:rPr>
              <w:t xml:space="preserve"> (seminars/workshops)</w:t>
            </w:r>
            <w:r w:rsidRPr="00895993" w:rsidDel="00BC3F5A">
              <w:rPr>
                <w:rFonts w:ascii="Times New Roman" w:eastAsia="Times New Roman" w:hAnsi="Times New Roman" w:cs="Times New Roman"/>
                <w:lang w:val="en-GB" w:eastAsia="en-GB"/>
              </w:rPr>
              <w:t xml:space="preserve"> </w:t>
            </w:r>
          </w:p>
          <w:p w14:paraId="3873B215" w14:textId="74FE5EA4" w:rsidR="006C3AAA" w:rsidRPr="00895993" w:rsidRDefault="006C3AAA" w:rsidP="00070835">
            <w:pPr>
              <w:pStyle w:val="ListParagraph"/>
              <w:numPr>
                <w:ilvl w:val="0"/>
                <w:numId w:val="25"/>
              </w:numPr>
              <w:tabs>
                <w:tab w:val="left" w:pos="1972"/>
              </w:tabs>
              <w:rPr>
                <w:rFonts w:ascii="Times New Roman" w:eastAsia="Times New Roman" w:hAnsi="Times New Roman" w:cs="Times New Roman"/>
                <w:lang w:val="en-GB" w:eastAsia="en-GB"/>
              </w:rPr>
            </w:pPr>
            <w:r w:rsidRPr="00895993">
              <w:rPr>
                <w:rFonts w:ascii="Times New Roman" w:eastAsia="Times New Roman" w:hAnsi="Times New Roman" w:cs="Times New Roman"/>
                <w:lang w:val="en-GB" w:eastAsia="en-GB"/>
              </w:rPr>
              <w:t>Development and promotion of the Kherson Children's Hospital website</w:t>
            </w:r>
          </w:p>
          <w:p w14:paraId="5D81AC84" w14:textId="56854E2A" w:rsidR="00720F53" w:rsidRPr="00895993" w:rsidRDefault="00720F53" w:rsidP="00070835">
            <w:pPr>
              <w:pStyle w:val="ListParagraph"/>
              <w:numPr>
                <w:ilvl w:val="0"/>
                <w:numId w:val="25"/>
              </w:numPr>
              <w:tabs>
                <w:tab w:val="left" w:pos="1972"/>
              </w:tabs>
              <w:rPr>
                <w:rFonts w:ascii="Times New Roman" w:eastAsia="Times New Roman" w:hAnsi="Times New Roman" w:cs="Times New Roman"/>
                <w:lang w:val="en-GB" w:eastAsia="en-GB"/>
              </w:rPr>
            </w:pPr>
            <w:proofErr w:type="spellStart"/>
            <w:r w:rsidRPr="00895993">
              <w:rPr>
                <w:rFonts w:ascii="Times New Roman" w:eastAsia="Times New Roman" w:hAnsi="Times New Roman" w:cs="Times New Roman"/>
                <w:color w:val="000000"/>
                <w:lang w:val="en-GB"/>
              </w:rPr>
              <w:t>Automatization</w:t>
            </w:r>
            <w:proofErr w:type="spellEnd"/>
            <w:r w:rsidRPr="00895993">
              <w:rPr>
                <w:rFonts w:ascii="Times New Roman" w:eastAsia="Times New Roman" w:hAnsi="Times New Roman" w:cs="Times New Roman"/>
                <w:color w:val="000000"/>
                <w:lang w:val="en-GB"/>
              </w:rPr>
              <w:t xml:space="preserve"> of administrative services provision in local </w:t>
            </w:r>
            <w:proofErr w:type="spellStart"/>
            <w:r w:rsidRPr="00895993">
              <w:rPr>
                <w:rFonts w:ascii="Times New Roman" w:eastAsia="Times New Roman" w:hAnsi="Times New Roman" w:cs="Times New Roman"/>
                <w:color w:val="000000"/>
                <w:lang w:val="en-GB"/>
              </w:rPr>
              <w:t>C</w:t>
            </w:r>
            <w:r w:rsidR="002E5F22" w:rsidRPr="00895993">
              <w:rPr>
                <w:rFonts w:ascii="Times New Roman" w:eastAsia="Times New Roman" w:hAnsi="Times New Roman" w:cs="Times New Roman"/>
                <w:color w:val="000000"/>
                <w:lang w:val="en-GB"/>
              </w:rPr>
              <w:t>e</w:t>
            </w:r>
            <w:r w:rsidRPr="00895993">
              <w:rPr>
                <w:rFonts w:ascii="Times New Roman" w:eastAsia="Times New Roman" w:hAnsi="Times New Roman" w:cs="Times New Roman"/>
                <w:color w:val="000000"/>
                <w:lang w:val="en-GB"/>
              </w:rPr>
              <w:t>nters</w:t>
            </w:r>
            <w:proofErr w:type="spellEnd"/>
            <w:r w:rsidRPr="00895993">
              <w:rPr>
                <w:rFonts w:ascii="Times New Roman" w:eastAsia="Times New Roman" w:hAnsi="Times New Roman" w:cs="Times New Roman"/>
                <w:color w:val="000000"/>
                <w:lang w:val="en-GB"/>
              </w:rPr>
              <w:t xml:space="preserve"> for Admin Services</w:t>
            </w:r>
            <w:r w:rsidR="00713180" w:rsidRPr="00895993">
              <w:rPr>
                <w:rFonts w:ascii="Times New Roman" w:eastAsia="Times New Roman" w:hAnsi="Times New Roman" w:cs="Times New Roman"/>
                <w:color w:val="000000"/>
                <w:lang w:val="en-GB"/>
              </w:rPr>
              <w:t xml:space="preserve"> provision</w:t>
            </w:r>
          </w:p>
          <w:p w14:paraId="40F7E26B" w14:textId="7D4D5EB6" w:rsidR="002438F3" w:rsidRPr="00895993" w:rsidRDefault="00EF094C" w:rsidP="00070835">
            <w:pPr>
              <w:pStyle w:val="ListParagraph"/>
              <w:numPr>
                <w:ilvl w:val="0"/>
                <w:numId w:val="25"/>
              </w:numPr>
              <w:tabs>
                <w:tab w:val="left" w:pos="1972"/>
              </w:tabs>
              <w:rPr>
                <w:rFonts w:ascii="Times New Roman" w:eastAsia="Times New Roman" w:hAnsi="Times New Roman" w:cs="Times New Roman"/>
                <w:lang w:val="en-GB" w:eastAsia="en-GB"/>
              </w:rPr>
            </w:pPr>
            <w:r w:rsidRPr="00895993">
              <w:rPr>
                <w:rFonts w:ascii="Times New Roman" w:eastAsia="Times New Roman" w:hAnsi="Times New Roman" w:cs="Times New Roman"/>
                <w:lang w:val="en-GB" w:eastAsia="en-GB"/>
              </w:rPr>
              <w:t>Information campaign "Parents of Kherson Region Support Vaccination"</w:t>
            </w:r>
            <w:r w:rsidR="002438F3" w:rsidRPr="00895993">
              <w:rPr>
                <w:rFonts w:ascii="Times New Roman" w:eastAsia="Times New Roman" w:hAnsi="Times New Roman" w:cs="Times New Roman"/>
                <w:lang w:val="en-GB" w:eastAsia="en-GB"/>
              </w:rPr>
              <w:t xml:space="preserve"> </w:t>
            </w:r>
          </w:p>
          <w:p w14:paraId="7C964D78" w14:textId="0AECC5FA" w:rsidR="006C3AAA" w:rsidRPr="00895993" w:rsidRDefault="006C3AAA" w:rsidP="00070835">
            <w:pPr>
              <w:tabs>
                <w:tab w:val="left" w:pos="1972"/>
              </w:tabs>
              <w:rPr>
                <w:sz w:val="22"/>
                <w:szCs w:val="22"/>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4F904CB7" w14:textId="77777777" w:rsidR="00470B75" w:rsidRPr="00895993" w:rsidRDefault="00470B75">
            <w:pPr>
              <w:rPr>
                <w:sz w:val="22"/>
                <w:szCs w:val="22"/>
              </w:rPr>
            </w:pPr>
          </w:p>
        </w:tc>
      </w:tr>
      <w:tr w:rsidR="00470B75" w:rsidRPr="00895993" w14:paraId="78941E47" w14:textId="77777777" w:rsidTr="000C48CF">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06971CD3" w14:textId="77777777" w:rsidR="00470B75" w:rsidRPr="00895993" w:rsidRDefault="00470B75">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40AAE" w14:textId="43895E88" w:rsidR="00470B75" w:rsidRPr="00895993" w:rsidRDefault="00E96959" w:rsidP="00E96959">
            <w:r w:rsidRPr="00895993">
              <w:rPr>
                <w:sz w:val="22"/>
                <w:szCs w:val="22"/>
              </w:rPr>
              <w:t>4. Transfer the goods and deliverables to the projects´ recipients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2A1F701D" w14:textId="1A7116D7" w:rsidR="00470B75" w:rsidRPr="00895993" w:rsidRDefault="0061764B">
            <w:pPr>
              <w:rPr>
                <w:sz w:val="22"/>
                <w:szCs w:val="22"/>
              </w:rPr>
            </w:pPr>
            <w:r w:rsidRPr="00895993">
              <w:rPr>
                <w:sz w:val="22"/>
                <w:szCs w:val="22"/>
              </w:rPr>
              <w:t xml:space="preserve">31 </w:t>
            </w:r>
            <w:r w:rsidR="008C2F1A" w:rsidRPr="00895993">
              <w:rPr>
                <w:sz w:val="22"/>
                <w:szCs w:val="22"/>
              </w:rPr>
              <w:t>March 2021</w:t>
            </w:r>
          </w:p>
        </w:tc>
      </w:tr>
      <w:tr w:rsidR="00470B75" w:rsidRPr="00895993" w14:paraId="7775E55E" w14:textId="77777777" w:rsidTr="000C48CF">
        <w:trPr>
          <w:trHeight w:val="256"/>
        </w:trPr>
        <w:tc>
          <w:tcPr>
            <w:tcW w:w="31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FCA41" w14:textId="77777777" w:rsidR="00470B75" w:rsidRPr="00895993" w:rsidRDefault="00470B75">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AA503" w14:textId="4A8898C7" w:rsidR="00470B75" w:rsidRPr="00895993" w:rsidRDefault="00470B75">
            <w:pPr>
              <w:rPr>
                <w:sz w:val="22"/>
                <w:szCs w:val="22"/>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F96A722" w14:textId="77777777" w:rsidR="00470B75" w:rsidRPr="00895993" w:rsidRDefault="00470B75">
            <w:pPr>
              <w:rPr>
                <w:sz w:val="22"/>
                <w:szCs w:val="22"/>
              </w:rPr>
            </w:pPr>
          </w:p>
        </w:tc>
      </w:tr>
      <w:tr w:rsidR="00531763" w:rsidRPr="00895993" w14:paraId="31EDC1B8" w14:textId="77777777" w:rsidTr="00537ACF">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BF9965D" w14:textId="023D48E3" w:rsidR="00531763" w:rsidRPr="00895993" w:rsidRDefault="00CD37A6">
            <w:pPr>
              <w:rPr>
                <w:b/>
                <w:sz w:val="22"/>
                <w:szCs w:val="22"/>
              </w:rPr>
            </w:pPr>
            <w:r w:rsidRPr="00895993">
              <w:rPr>
                <w:b/>
                <w:sz w:val="22"/>
                <w:szCs w:val="22"/>
              </w:rPr>
              <w:t>Output 2:</w:t>
            </w:r>
            <w:r w:rsidR="0061307B" w:rsidRPr="00895993">
              <w:rPr>
                <w:b/>
                <w:sz w:val="22"/>
                <w:szCs w:val="22"/>
              </w:rPr>
              <w:t xml:space="preserve"> </w:t>
            </w:r>
            <w:r w:rsidR="00BF78DC" w:rsidRPr="00895993">
              <w:rPr>
                <w:b/>
                <w:sz w:val="22"/>
                <w:szCs w:val="22"/>
              </w:rPr>
              <w:t>Communications and monitoring</w:t>
            </w:r>
          </w:p>
          <w:p w14:paraId="5B95CD12" w14:textId="77777777" w:rsidR="00531763" w:rsidRPr="00895993" w:rsidRDefault="00531763">
            <w:pPr>
              <w:rPr>
                <w:sz w:val="22"/>
                <w:szCs w:val="22"/>
              </w:rPr>
            </w:pPr>
          </w:p>
        </w:tc>
      </w:tr>
      <w:tr w:rsidR="00531763" w:rsidRPr="00895993" w14:paraId="0EE765B7" w14:textId="77777777" w:rsidTr="000C48CF">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49F1" w14:textId="77777777" w:rsidR="00531763" w:rsidRPr="00895993" w:rsidRDefault="00CD37A6">
            <w:r w:rsidRPr="00895993">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1E616" w14:textId="77777777" w:rsidR="00531763" w:rsidRPr="00895993" w:rsidRDefault="00CD37A6">
            <w:pPr>
              <w:rPr>
                <w:sz w:val="22"/>
                <w:szCs w:val="22"/>
              </w:rPr>
            </w:pPr>
            <w:r w:rsidRPr="00895993">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738D8" w14:textId="77777777" w:rsidR="00531763" w:rsidRPr="00895993" w:rsidRDefault="00CD37A6">
            <w:pPr>
              <w:rPr>
                <w:sz w:val="22"/>
                <w:szCs w:val="22"/>
              </w:rPr>
            </w:pPr>
            <w:r w:rsidRPr="00895993">
              <w:rPr>
                <w:sz w:val="22"/>
                <w:szCs w:val="22"/>
              </w:rPr>
              <w:t>Sources</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B9340" w14:textId="77777777" w:rsidR="00531763" w:rsidRPr="00895993" w:rsidRDefault="00CD37A6">
            <w:pPr>
              <w:rPr>
                <w:sz w:val="22"/>
                <w:szCs w:val="22"/>
              </w:rPr>
            </w:pPr>
            <w:r w:rsidRPr="00895993">
              <w:rPr>
                <w:sz w:val="22"/>
                <w:szCs w:val="22"/>
              </w:rPr>
              <w:t>Milestones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3E319" w14:textId="77777777" w:rsidR="00531763" w:rsidRPr="00895993" w:rsidRDefault="00CD37A6">
            <w:pPr>
              <w:rPr>
                <w:sz w:val="22"/>
                <w:szCs w:val="22"/>
              </w:rPr>
            </w:pPr>
            <w:r w:rsidRPr="00895993">
              <w:rPr>
                <w:sz w:val="22"/>
                <w:szCs w:val="22"/>
              </w:rPr>
              <w:t>Target &amp; Date</w:t>
            </w:r>
          </w:p>
        </w:tc>
      </w:tr>
      <w:tr w:rsidR="00531763" w:rsidRPr="00895993" w14:paraId="5220BBB2" w14:textId="77777777" w:rsidTr="000C48CF">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05EE" w14:textId="29E102AB" w:rsidR="00531763" w:rsidRPr="00895993" w:rsidRDefault="00D6398B" w:rsidP="00A40442">
            <w:pPr>
              <w:jc w:val="both"/>
              <w:rPr>
                <w:bCs/>
                <w:iCs/>
                <w:sz w:val="22"/>
                <w:szCs w:val="22"/>
              </w:rPr>
            </w:pPr>
            <w:r w:rsidRPr="00895993">
              <w:rPr>
                <w:sz w:val="22"/>
                <w:szCs w:val="22"/>
              </w:rPr>
              <w:t>1. Number of people</w:t>
            </w:r>
            <w:r w:rsidR="00F26A1E" w:rsidRPr="00895993">
              <w:rPr>
                <w:sz w:val="22"/>
                <w:szCs w:val="22"/>
              </w:rPr>
              <w:t xml:space="preserve"> (men/women, IDP status, residents of Kherson </w:t>
            </w:r>
            <w:r w:rsidR="00F26A1E" w:rsidRPr="00895993">
              <w:rPr>
                <w:sz w:val="22"/>
                <w:szCs w:val="22"/>
              </w:rPr>
              <w:lastRenderedPageBreak/>
              <w:t>oblast/Crimea)</w:t>
            </w:r>
            <w:r w:rsidR="005D4C22" w:rsidRPr="00895993">
              <w:rPr>
                <w:sz w:val="22"/>
                <w:szCs w:val="22"/>
              </w:rPr>
              <w:t xml:space="preserve"> reached by </w:t>
            </w:r>
            <w:r w:rsidR="00F26A1E" w:rsidRPr="00895993">
              <w:rPr>
                <w:sz w:val="22"/>
                <w:szCs w:val="22"/>
              </w:rPr>
              <w:t xml:space="preserve">information on the new opportunities for receiving improved administrative, educational and healthcare services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BC8F" w14:textId="5538C239" w:rsidR="006C434A" w:rsidRPr="00895993" w:rsidRDefault="00713180">
            <w:pPr>
              <w:rPr>
                <w:sz w:val="22"/>
                <w:szCs w:val="22"/>
              </w:rPr>
            </w:pPr>
            <w:r w:rsidRPr="00895993">
              <w:rPr>
                <w:sz w:val="22"/>
                <w:szCs w:val="22"/>
              </w:rPr>
              <w:lastRenderedPageBreak/>
              <w:t>0</w:t>
            </w:r>
          </w:p>
          <w:p w14:paraId="7D7FDC25" w14:textId="2D2D76AC" w:rsidR="00713180" w:rsidRPr="00895993" w:rsidRDefault="00713180">
            <w:pPr>
              <w:rPr>
                <w:sz w:val="22"/>
                <w:szCs w:val="22"/>
              </w:rPr>
            </w:pPr>
          </w:p>
          <w:p w14:paraId="442E6872" w14:textId="4369AD96" w:rsidR="00713180" w:rsidRPr="00895993" w:rsidRDefault="00713180">
            <w:pPr>
              <w:rPr>
                <w:sz w:val="22"/>
                <w:szCs w:val="22"/>
              </w:rPr>
            </w:pPr>
          </w:p>
          <w:p w14:paraId="48353AF8" w14:textId="3D241004" w:rsidR="00713180" w:rsidRPr="00895993" w:rsidRDefault="00713180">
            <w:pPr>
              <w:rPr>
                <w:sz w:val="22"/>
                <w:szCs w:val="22"/>
              </w:rPr>
            </w:pPr>
          </w:p>
          <w:p w14:paraId="2B872DB7" w14:textId="7BF18B29" w:rsidR="00713180" w:rsidRPr="00895993" w:rsidRDefault="00713180">
            <w:pPr>
              <w:rPr>
                <w:sz w:val="22"/>
                <w:szCs w:val="22"/>
              </w:rPr>
            </w:pPr>
          </w:p>
          <w:p w14:paraId="7C74A13F" w14:textId="3AD05EB5" w:rsidR="00713180" w:rsidRPr="00895993" w:rsidRDefault="00713180">
            <w:pPr>
              <w:rPr>
                <w:sz w:val="22"/>
                <w:szCs w:val="22"/>
              </w:rPr>
            </w:pPr>
          </w:p>
          <w:p w14:paraId="66CE1B78" w14:textId="77777777" w:rsidR="00D538D9" w:rsidRPr="00895993" w:rsidRDefault="00D538D9">
            <w:pPr>
              <w:rPr>
                <w:sz w:val="22"/>
                <w:szCs w:val="22"/>
              </w:rPr>
            </w:pPr>
          </w:p>
          <w:p w14:paraId="35CCE2C6" w14:textId="77777777" w:rsidR="00D6398B" w:rsidRPr="00895993" w:rsidRDefault="00D6398B">
            <w:pPr>
              <w:rPr>
                <w:sz w:val="22"/>
                <w:szCs w:val="22"/>
              </w:rPr>
            </w:pPr>
          </w:p>
          <w:p w14:paraId="2FC17F8B" w14:textId="3BD0605D" w:rsidR="00531763" w:rsidRPr="0089599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3B1F4" w14:textId="463D499E" w:rsidR="00D538D9" w:rsidRPr="00895993" w:rsidRDefault="00D538D9" w:rsidP="00D538D9">
            <w:pPr>
              <w:autoSpaceDN w:val="0"/>
              <w:rPr>
                <w:sz w:val="22"/>
                <w:szCs w:val="22"/>
              </w:rPr>
            </w:pPr>
            <w:r w:rsidRPr="00895993">
              <w:rPr>
                <w:sz w:val="22"/>
                <w:szCs w:val="22"/>
              </w:rPr>
              <w:lastRenderedPageBreak/>
              <w:t>Media monitoring reports</w:t>
            </w:r>
          </w:p>
          <w:p w14:paraId="5FBC3547" w14:textId="77777777" w:rsidR="00A00A79" w:rsidRPr="00895993" w:rsidRDefault="00A00A79">
            <w:pPr>
              <w:rPr>
                <w:sz w:val="22"/>
                <w:szCs w:val="22"/>
              </w:rPr>
            </w:pPr>
          </w:p>
          <w:p w14:paraId="1A6104A9" w14:textId="77777777" w:rsidR="00A00A79" w:rsidRPr="00895993" w:rsidRDefault="00A00A79">
            <w:pPr>
              <w:rPr>
                <w:sz w:val="22"/>
                <w:szCs w:val="22"/>
              </w:rPr>
            </w:pPr>
          </w:p>
          <w:p w14:paraId="71E82D51" w14:textId="0DCE98FD" w:rsidR="00A00A79" w:rsidRPr="00895993" w:rsidRDefault="00A00A79">
            <w:pPr>
              <w:rPr>
                <w:sz w:val="22"/>
                <w:szCs w:val="22"/>
              </w:rPr>
            </w:pPr>
          </w:p>
          <w:p w14:paraId="49CFCFFE" w14:textId="446B11F3" w:rsidR="00D538D9" w:rsidRPr="00895993" w:rsidRDefault="00D538D9">
            <w:pPr>
              <w:rPr>
                <w:sz w:val="22"/>
                <w:szCs w:val="22"/>
              </w:rPr>
            </w:pPr>
          </w:p>
          <w:p w14:paraId="5A9C667A" w14:textId="3D142FEF" w:rsidR="00D538D9" w:rsidRPr="00895993" w:rsidRDefault="00D538D9">
            <w:pPr>
              <w:rPr>
                <w:sz w:val="22"/>
                <w:szCs w:val="22"/>
              </w:rPr>
            </w:pPr>
          </w:p>
          <w:p w14:paraId="4A7FC6F4" w14:textId="49FBCBDC" w:rsidR="00D538D9" w:rsidRPr="00895993" w:rsidRDefault="00D538D9">
            <w:pPr>
              <w:rPr>
                <w:sz w:val="22"/>
                <w:szCs w:val="22"/>
              </w:rPr>
            </w:pPr>
          </w:p>
          <w:p w14:paraId="0A4F7224" w14:textId="440DA102" w:rsidR="00531763" w:rsidRPr="00895993" w:rsidRDefault="00531763">
            <w:pPr>
              <w:rPr>
                <w:sz w:val="22"/>
                <w:szCs w:val="22"/>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BFE04" w14:textId="637FFEF9" w:rsidR="00851D81" w:rsidRPr="00895993" w:rsidRDefault="00381FCB" w:rsidP="00851D81">
            <w:pPr>
              <w:rPr>
                <w:sz w:val="22"/>
                <w:szCs w:val="22"/>
              </w:rPr>
            </w:pPr>
            <w:r>
              <w:rPr>
                <w:sz w:val="22"/>
                <w:szCs w:val="22"/>
                <w:lang w:val="en-US"/>
              </w:rPr>
              <w:lastRenderedPageBreak/>
              <w:t>15</w:t>
            </w:r>
            <w:r w:rsidR="00851D81" w:rsidRPr="00895993">
              <w:rPr>
                <w:sz w:val="22"/>
                <w:szCs w:val="22"/>
              </w:rPr>
              <w:t xml:space="preserve">,000 </w:t>
            </w:r>
            <w:r w:rsidR="00713180" w:rsidRPr="00895993">
              <w:rPr>
                <w:sz w:val="22"/>
                <w:szCs w:val="22"/>
              </w:rPr>
              <w:t>b</w:t>
            </w:r>
            <w:r w:rsidR="00851D81" w:rsidRPr="00895993">
              <w:rPr>
                <w:sz w:val="22"/>
                <w:szCs w:val="22"/>
              </w:rPr>
              <w:t xml:space="preserve">y </w:t>
            </w:r>
            <w:r w:rsidRPr="00FE3D0A">
              <w:rPr>
                <w:iCs/>
                <w:sz w:val="22"/>
                <w:szCs w:val="22"/>
              </w:rPr>
              <w:t>15 February 2021</w:t>
            </w:r>
          </w:p>
          <w:p w14:paraId="230C916F" w14:textId="77777777" w:rsidR="00851D81" w:rsidRPr="00895993" w:rsidRDefault="00851D81" w:rsidP="00851D81">
            <w:pPr>
              <w:rPr>
                <w:sz w:val="22"/>
                <w:szCs w:val="22"/>
              </w:rPr>
            </w:pPr>
          </w:p>
          <w:p w14:paraId="343408B8" w14:textId="77777777" w:rsidR="00851D81" w:rsidRPr="00895993" w:rsidRDefault="00851D81" w:rsidP="00851D81">
            <w:pPr>
              <w:rPr>
                <w:sz w:val="22"/>
                <w:szCs w:val="22"/>
              </w:rPr>
            </w:pPr>
          </w:p>
          <w:p w14:paraId="4B3F59ED" w14:textId="3E43C7AB" w:rsidR="00851D81" w:rsidRPr="00895993" w:rsidRDefault="00851D81" w:rsidP="00851D81">
            <w:pPr>
              <w:rPr>
                <w:sz w:val="22"/>
                <w:szCs w:val="22"/>
              </w:rPr>
            </w:pPr>
          </w:p>
          <w:p w14:paraId="494FAF3B" w14:textId="6DDA83F4" w:rsidR="00F1290B" w:rsidRPr="00895993" w:rsidRDefault="00F1290B" w:rsidP="00851D81">
            <w:pPr>
              <w:rPr>
                <w:sz w:val="22"/>
                <w:szCs w:val="22"/>
              </w:rPr>
            </w:pPr>
          </w:p>
          <w:p w14:paraId="5AE48A43" w14:textId="736B3028" w:rsidR="00AD0737" w:rsidRPr="00895993" w:rsidRDefault="00AD0737" w:rsidP="00F26A1E">
            <w:pPr>
              <w:pStyle w:val="Header"/>
              <w:spacing w:before="60"/>
              <w:rPr>
                <w:rFonts w:ascii="Times New Roman" w:hAnsi="Times New Roman"/>
                <w:sz w:val="22"/>
                <w:szCs w:val="22"/>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77CA" w14:textId="6D09A26C" w:rsidR="00B913A6" w:rsidRPr="00895993" w:rsidRDefault="00381FCB" w:rsidP="00B913A6">
            <w:pPr>
              <w:rPr>
                <w:sz w:val="22"/>
                <w:szCs w:val="22"/>
              </w:rPr>
            </w:pPr>
            <w:r>
              <w:rPr>
                <w:sz w:val="22"/>
                <w:szCs w:val="22"/>
                <w:lang w:val="en-US"/>
              </w:rPr>
              <w:lastRenderedPageBreak/>
              <w:t>35</w:t>
            </w:r>
            <w:r w:rsidR="00B913A6" w:rsidRPr="00895993">
              <w:rPr>
                <w:sz w:val="22"/>
                <w:szCs w:val="22"/>
              </w:rPr>
              <w:t>,000 by 3</w:t>
            </w:r>
            <w:r w:rsidR="00713180" w:rsidRPr="00895993">
              <w:rPr>
                <w:sz w:val="22"/>
                <w:szCs w:val="22"/>
              </w:rPr>
              <w:t>0</w:t>
            </w:r>
            <w:r w:rsidR="00B913A6" w:rsidRPr="00895993">
              <w:rPr>
                <w:sz w:val="22"/>
                <w:szCs w:val="22"/>
              </w:rPr>
              <w:t xml:space="preserve"> </w:t>
            </w:r>
            <w:r w:rsidRPr="00FE3D0A">
              <w:rPr>
                <w:sz w:val="22"/>
                <w:szCs w:val="22"/>
              </w:rPr>
              <w:t>31 March 2021</w:t>
            </w:r>
          </w:p>
          <w:p w14:paraId="79026CF3" w14:textId="77777777" w:rsidR="00B913A6" w:rsidRPr="00895993" w:rsidRDefault="00B913A6" w:rsidP="00B913A6">
            <w:pPr>
              <w:rPr>
                <w:sz w:val="22"/>
                <w:szCs w:val="22"/>
              </w:rPr>
            </w:pPr>
          </w:p>
          <w:p w14:paraId="6D1AAE1F" w14:textId="24FC3C11" w:rsidR="00B913A6" w:rsidRPr="00895993" w:rsidRDefault="00B913A6" w:rsidP="00B913A6">
            <w:pPr>
              <w:rPr>
                <w:sz w:val="22"/>
                <w:szCs w:val="22"/>
              </w:rPr>
            </w:pPr>
          </w:p>
          <w:p w14:paraId="7B991D2E" w14:textId="77777777" w:rsidR="00713180" w:rsidRPr="00895993" w:rsidRDefault="00713180" w:rsidP="00B913A6">
            <w:pPr>
              <w:rPr>
                <w:sz w:val="22"/>
                <w:szCs w:val="22"/>
              </w:rPr>
            </w:pPr>
          </w:p>
          <w:p w14:paraId="612C1EBC" w14:textId="77777777" w:rsidR="002C5D5B" w:rsidRPr="00895993" w:rsidRDefault="002C5D5B" w:rsidP="00B913A6">
            <w:pPr>
              <w:rPr>
                <w:sz w:val="22"/>
                <w:szCs w:val="22"/>
              </w:rPr>
            </w:pPr>
          </w:p>
          <w:p w14:paraId="3396C13D" w14:textId="0C00C302" w:rsidR="00B913A6" w:rsidRPr="00895993" w:rsidRDefault="00B913A6" w:rsidP="00B913A6">
            <w:pPr>
              <w:rPr>
                <w:sz w:val="22"/>
                <w:szCs w:val="22"/>
              </w:rPr>
            </w:pPr>
          </w:p>
          <w:p w14:paraId="1445D33C" w14:textId="0B7F482D" w:rsidR="00D538D9" w:rsidRPr="00895993" w:rsidRDefault="00D538D9" w:rsidP="00B913A6">
            <w:pPr>
              <w:rPr>
                <w:sz w:val="22"/>
                <w:szCs w:val="22"/>
              </w:rPr>
            </w:pPr>
          </w:p>
          <w:p w14:paraId="50F40DEB" w14:textId="3829DB28" w:rsidR="00531763" w:rsidRPr="00895993" w:rsidRDefault="00531763" w:rsidP="00A40442">
            <w:pPr>
              <w:pStyle w:val="Header"/>
              <w:spacing w:before="60"/>
              <w:rPr>
                <w:sz w:val="22"/>
                <w:szCs w:val="22"/>
              </w:rPr>
            </w:pPr>
          </w:p>
        </w:tc>
      </w:tr>
      <w:tr w:rsidR="00470B75" w:rsidRPr="00895993" w14:paraId="4121741F" w14:textId="77777777" w:rsidTr="000C48CF">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91A69" w14:textId="77777777" w:rsidR="00470B75" w:rsidRPr="00895993" w:rsidRDefault="00470B75" w:rsidP="00470B75">
            <w:pPr>
              <w:rPr>
                <w:b/>
                <w:sz w:val="22"/>
                <w:szCs w:val="22"/>
              </w:rPr>
            </w:pPr>
            <w:r w:rsidRPr="00895993">
              <w:rPr>
                <w:b/>
                <w:sz w:val="22"/>
                <w:szCs w:val="22"/>
              </w:rPr>
              <w:lastRenderedPageBreak/>
              <w:t>Activities linked to Output 2</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EE40" w14:textId="77777777" w:rsidR="00470B75" w:rsidRPr="00895993" w:rsidRDefault="00470B75" w:rsidP="00470B75">
            <w:pPr>
              <w:jc w:val="center"/>
              <w:rPr>
                <w:b/>
                <w:sz w:val="22"/>
                <w:szCs w:val="22"/>
              </w:rPr>
            </w:pPr>
            <w:r w:rsidRPr="00895993">
              <w:rPr>
                <w:b/>
                <w:sz w:val="22"/>
                <w:szCs w:val="22"/>
              </w:rPr>
              <w:t>Activity</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19DD9897" w14:textId="77777777" w:rsidR="00470B75" w:rsidRPr="00895993" w:rsidRDefault="00470B75" w:rsidP="00470B75">
            <w:pPr>
              <w:jc w:val="center"/>
              <w:rPr>
                <w:b/>
                <w:sz w:val="22"/>
                <w:szCs w:val="22"/>
              </w:rPr>
            </w:pPr>
            <w:r w:rsidRPr="00895993">
              <w:rPr>
                <w:b/>
                <w:sz w:val="22"/>
                <w:szCs w:val="22"/>
              </w:rPr>
              <w:t>Completion date</w:t>
            </w:r>
          </w:p>
        </w:tc>
      </w:tr>
      <w:tr w:rsidR="00470B75" w:rsidRPr="00895993" w14:paraId="78E884CA" w14:textId="77777777" w:rsidTr="000C48CF">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EA2D7" w14:textId="77777777" w:rsidR="00470B75" w:rsidRPr="00895993" w:rsidRDefault="00470B75" w:rsidP="00470B75">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2F596" w14:textId="086CDD77" w:rsidR="00470B75" w:rsidRPr="00895993" w:rsidRDefault="00470B75" w:rsidP="00470B75">
            <w:pPr>
              <w:rPr>
                <w:sz w:val="22"/>
                <w:szCs w:val="22"/>
              </w:rPr>
            </w:pPr>
            <w:r w:rsidRPr="00895993">
              <w:rPr>
                <w:sz w:val="22"/>
                <w:szCs w:val="22"/>
              </w:rPr>
              <w:t>2</w:t>
            </w:r>
            <w:r w:rsidR="004777D1" w:rsidRPr="00895993">
              <w:rPr>
                <w:sz w:val="22"/>
                <w:szCs w:val="22"/>
              </w:rPr>
              <w:t>.</w:t>
            </w:r>
            <w:r w:rsidR="00327617" w:rsidRPr="00895993">
              <w:rPr>
                <w:sz w:val="22"/>
                <w:szCs w:val="22"/>
              </w:rPr>
              <w:t>2. Conduct monitoring activities (local travels, meetings with project beneficiaries and partners)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3DD355C9" w14:textId="4AA55C90" w:rsidR="00470B75" w:rsidRPr="00895993" w:rsidRDefault="00381FCB" w:rsidP="00470B75">
            <w:pPr>
              <w:rPr>
                <w:sz w:val="22"/>
                <w:szCs w:val="22"/>
              </w:rPr>
            </w:pPr>
            <w:r w:rsidRPr="00FE3D0A">
              <w:rPr>
                <w:sz w:val="22"/>
                <w:szCs w:val="22"/>
              </w:rPr>
              <w:t>31 March 2021</w:t>
            </w:r>
          </w:p>
        </w:tc>
      </w:tr>
      <w:tr w:rsidR="00470B75" w:rsidRPr="00895993" w14:paraId="7A036E3D" w14:textId="77777777" w:rsidTr="000C48CF">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F0B1" w14:textId="77777777" w:rsidR="00470B75" w:rsidRPr="00895993" w:rsidRDefault="00470B75" w:rsidP="00470B75">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363B" w14:textId="49487034" w:rsidR="00470B75" w:rsidRPr="00895993" w:rsidRDefault="0037510A" w:rsidP="00470B75">
            <w:pPr>
              <w:rPr>
                <w:sz w:val="22"/>
                <w:szCs w:val="22"/>
              </w:rPr>
            </w:pPr>
            <w:r w:rsidRPr="00895993">
              <w:rPr>
                <w:sz w:val="22"/>
                <w:szCs w:val="22"/>
              </w:rPr>
              <w:t>2.</w:t>
            </w:r>
            <w:r w:rsidR="00B33EB1" w:rsidRPr="00895993">
              <w:rPr>
                <w:sz w:val="22"/>
                <w:szCs w:val="22"/>
              </w:rPr>
              <w:t>3</w:t>
            </w:r>
            <w:r w:rsidR="00E13790" w:rsidRPr="00895993">
              <w:rPr>
                <w:sz w:val="22"/>
                <w:szCs w:val="22"/>
              </w:rPr>
              <w:t>.</w:t>
            </w:r>
            <w:r w:rsidRPr="00895993">
              <w:rPr>
                <w:sz w:val="22"/>
                <w:szCs w:val="22"/>
              </w:rPr>
              <w:t xml:space="preserve"> </w:t>
            </w:r>
            <w:r w:rsidR="00574A6E" w:rsidRPr="00895993">
              <w:rPr>
                <w:sz w:val="22"/>
                <w:szCs w:val="22"/>
              </w:rPr>
              <w:t>Communication</w:t>
            </w:r>
            <w:r w:rsidR="00E024FA" w:rsidRPr="00895993">
              <w:rPr>
                <w:sz w:val="22"/>
                <w:szCs w:val="22"/>
              </w:rPr>
              <w:t xml:space="preserve"> support to the project activities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717AAFBA" w14:textId="67595F75" w:rsidR="00470B75" w:rsidRPr="00895993" w:rsidRDefault="00381FCB" w:rsidP="00470B75">
            <w:pPr>
              <w:rPr>
                <w:sz w:val="22"/>
                <w:szCs w:val="22"/>
              </w:rPr>
            </w:pPr>
            <w:r w:rsidRPr="00FE3D0A">
              <w:rPr>
                <w:sz w:val="22"/>
                <w:szCs w:val="22"/>
              </w:rPr>
              <w:t>31 March 2021</w:t>
            </w:r>
          </w:p>
        </w:tc>
      </w:tr>
      <w:tr w:rsidR="00470B75" w:rsidRPr="00895993" w14:paraId="17310F6F" w14:textId="77777777" w:rsidTr="000C48CF">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E48EE" w14:textId="77777777" w:rsidR="00470B75" w:rsidRPr="00895993" w:rsidRDefault="00470B75" w:rsidP="00470B75">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D751" w14:textId="1B7480F2" w:rsidR="00470B75" w:rsidRPr="00895993" w:rsidRDefault="0037510A" w:rsidP="00470B75">
            <w:pPr>
              <w:rPr>
                <w:sz w:val="22"/>
                <w:szCs w:val="22"/>
              </w:rPr>
            </w:pPr>
            <w:r w:rsidRPr="00895993">
              <w:rPr>
                <w:sz w:val="22"/>
                <w:szCs w:val="22"/>
              </w:rPr>
              <w:t>2.</w:t>
            </w:r>
            <w:r w:rsidR="00B33EB1" w:rsidRPr="00895993">
              <w:rPr>
                <w:sz w:val="22"/>
                <w:szCs w:val="22"/>
              </w:rPr>
              <w:t>4</w:t>
            </w:r>
            <w:r w:rsidRPr="00895993">
              <w:rPr>
                <w:sz w:val="22"/>
                <w:szCs w:val="22"/>
              </w:rPr>
              <w:t xml:space="preserve">. </w:t>
            </w:r>
            <w:r w:rsidR="00E024FA" w:rsidRPr="00895993">
              <w:rPr>
                <w:sz w:val="22"/>
                <w:szCs w:val="22"/>
              </w:rPr>
              <w:t>Development of a</w:t>
            </w:r>
            <w:r w:rsidR="00E13790" w:rsidRPr="00895993">
              <w:rPr>
                <w:sz w:val="22"/>
                <w:szCs w:val="22"/>
              </w:rPr>
              <w:t>udio-video production</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2908EB2C" w14:textId="7B308B34" w:rsidR="00470B75" w:rsidRPr="00895993" w:rsidRDefault="00381FCB" w:rsidP="00470B75">
            <w:pPr>
              <w:rPr>
                <w:sz w:val="22"/>
                <w:szCs w:val="22"/>
              </w:rPr>
            </w:pPr>
            <w:r w:rsidRPr="00FE3D0A">
              <w:rPr>
                <w:sz w:val="22"/>
                <w:szCs w:val="22"/>
              </w:rPr>
              <w:t>31 March 2021</w:t>
            </w:r>
          </w:p>
        </w:tc>
      </w:tr>
      <w:tr w:rsidR="00470B75" w:rsidRPr="00895993" w14:paraId="76DB90EB" w14:textId="77777777" w:rsidTr="000C48CF">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FD38A" w14:textId="77777777" w:rsidR="00470B75" w:rsidRPr="00895993" w:rsidRDefault="00470B75" w:rsidP="00470B75">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DE7E4" w14:textId="5F8383E7" w:rsidR="00470B75" w:rsidRPr="00895993" w:rsidRDefault="00E13790" w:rsidP="00470B75">
            <w:pPr>
              <w:rPr>
                <w:sz w:val="22"/>
                <w:szCs w:val="22"/>
              </w:rPr>
            </w:pPr>
            <w:r w:rsidRPr="00895993">
              <w:rPr>
                <w:sz w:val="22"/>
                <w:szCs w:val="22"/>
              </w:rPr>
              <w:t>2.5. Translation</w:t>
            </w:r>
            <w:r w:rsidR="00E024FA" w:rsidRPr="00895993">
              <w:rPr>
                <w:sz w:val="22"/>
                <w:szCs w:val="22"/>
              </w:rPr>
              <w:t>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1FE2DD96" w14:textId="10593DCF" w:rsidR="00470B75" w:rsidRPr="00895993" w:rsidRDefault="00381FCB" w:rsidP="00470B75">
            <w:pPr>
              <w:rPr>
                <w:sz w:val="22"/>
                <w:szCs w:val="22"/>
              </w:rPr>
            </w:pPr>
            <w:r w:rsidRPr="00FE3D0A">
              <w:rPr>
                <w:sz w:val="22"/>
                <w:szCs w:val="22"/>
              </w:rPr>
              <w:t>31 March 2021</w:t>
            </w:r>
          </w:p>
        </w:tc>
      </w:tr>
      <w:tr w:rsidR="00470B75" w:rsidRPr="00895993" w14:paraId="4F800904" w14:textId="77777777" w:rsidTr="000C48CF">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57532" w14:textId="77777777" w:rsidR="00470B75" w:rsidRPr="00895993" w:rsidRDefault="00470B75">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15731" w14:textId="07AFB52B" w:rsidR="00470B75" w:rsidRPr="00895993" w:rsidRDefault="00470B75">
            <w:pPr>
              <w:rPr>
                <w:sz w:val="22"/>
                <w:szCs w:val="22"/>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7F023C8" w14:textId="77777777" w:rsidR="00470B75" w:rsidRPr="00895993" w:rsidRDefault="00470B75">
            <w:pPr>
              <w:rPr>
                <w:sz w:val="22"/>
                <w:szCs w:val="22"/>
              </w:rPr>
            </w:pPr>
          </w:p>
        </w:tc>
      </w:tr>
      <w:tr w:rsidR="00531763" w:rsidRPr="00895993" w14:paraId="74521269" w14:textId="77777777" w:rsidTr="0095490F">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1086" w14:textId="5B5172F7" w:rsidR="00531763" w:rsidRPr="00895993" w:rsidRDefault="00CD37A6">
            <w:pPr>
              <w:rPr>
                <w:b/>
                <w:sz w:val="22"/>
                <w:szCs w:val="22"/>
              </w:rPr>
            </w:pPr>
            <w:r w:rsidRPr="00895993">
              <w:rPr>
                <w:b/>
                <w:sz w:val="22"/>
                <w:szCs w:val="22"/>
              </w:rPr>
              <w:t xml:space="preserve">Output 3:  </w:t>
            </w:r>
            <w:r w:rsidR="00650B8A" w:rsidRPr="00895993">
              <w:rPr>
                <w:b/>
                <w:sz w:val="22"/>
                <w:szCs w:val="22"/>
              </w:rPr>
              <w:t>Management and administration</w:t>
            </w:r>
          </w:p>
          <w:p w14:paraId="4BDB5498" w14:textId="77777777" w:rsidR="00531763" w:rsidRPr="00895993" w:rsidRDefault="00531763">
            <w:pPr>
              <w:rPr>
                <w:sz w:val="22"/>
                <w:szCs w:val="22"/>
              </w:rPr>
            </w:pPr>
          </w:p>
        </w:tc>
      </w:tr>
      <w:tr w:rsidR="00531763" w:rsidRPr="00895993" w14:paraId="3AC6032F" w14:textId="77777777" w:rsidTr="000C48CF">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1C1D7" w14:textId="77777777" w:rsidR="00531763" w:rsidRPr="00895993" w:rsidRDefault="00CD37A6">
            <w:r w:rsidRPr="00895993">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757E" w14:textId="77777777" w:rsidR="00531763" w:rsidRPr="00895993" w:rsidRDefault="00CD37A6">
            <w:pPr>
              <w:rPr>
                <w:sz w:val="22"/>
                <w:szCs w:val="22"/>
              </w:rPr>
            </w:pPr>
            <w:r w:rsidRPr="00895993">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8534" w14:textId="77777777" w:rsidR="00531763" w:rsidRPr="00895993" w:rsidRDefault="00CD37A6">
            <w:pPr>
              <w:rPr>
                <w:sz w:val="22"/>
                <w:szCs w:val="22"/>
              </w:rPr>
            </w:pPr>
            <w:r w:rsidRPr="00895993">
              <w:rPr>
                <w:sz w:val="22"/>
                <w:szCs w:val="22"/>
              </w:rPr>
              <w:t>Sources</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04C6A" w14:textId="77777777" w:rsidR="00531763" w:rsidRPr="00895993" w:rsidRDefault="00CD37A6">
            <w:pPr>
              <w:rPr>
                <w:sz w:val="22"/>
                <w:szCs w:val="22"/>
              </w:rPr>
            </w:pPr>
            <w:r w:rsidRPr="00895993">
              <w:rPr>
                <w:sz w:val="22"/>
                <w:szCs w:val="22"/>
              </w:rPr>
              <w:t>Milestones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51DB" w14:textId="77777777" w:rsidR="00531763" w:rsidRPr="00895993" w:rsidRDefault="00CD37A6">
            <w:pPr>
              <w:rPr>
                <w:sz w:val="22"/>
                <w:szCs w:val="22"/>
              </w:rPr>
            </w:pPr>
            <w:r w:rsidRPr="00895993">
              <w:rPr>
                <w:sz w:val="22"/>
                <w:szCs w:val="22"/>
              </w:rPr>
              <w:t>Target &amp; Date</w:t>
            </w:r>
          </w:p>
        </w:tc>
      </w:tr>
      <w:tr w:rsidR="00531763" w:rsidRPr="00895993" w14:paraId="2916C19D" w14:textId="77777777" w:rsidTr="000C48CF">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38AF4" w14:textId="4F855C10" w:rsidR="00531763" w:rsidRPr="00895993" w:rsidRDefault="00B5344C" w:rsidP="002E0B74">
            <w:pPr>
              <w:jc w:val="both"/>
              <w:rPr>
                <w:sz w:val="22"/>
                <w:szCs w:val="22"/>
              </w:rPr>
            </w:pPr>
            <w:r w:rsidRPr="00895993">
              <w:rPr>
                <w:sz w:val="22"/>
                <w:szCs w:val="22"/>
              </w:rPr>
              <w:t>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BBD8F" w14:textId="2D6A1039" w:rsidR="00531763" w:rsidRPr="00895993" w:rsidRDefault="00E10709">
            <w:pPr>
              <w:rPr>
                <w:sz w:val="22"/>
                <w:szCs w:val="22"/>
              </w:rPr>
            </w:pPr>
            <w:r w:rsidRPr="00895993">
              <w:rPr>
                <w:sz w:val="22"/>
                <w:szCs w:val="22"/>
              </w:rPr>
              <w:t>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A33E" w14:textId="7FAC50DB" w:rsidR="00531763" w:rsidRPr="00895993" w:rsidRDefault="00531763" w:rsidP="00FA2170">
            <w:pPr>
              <w:rPr>
                <w:sz w:val="22"/>
                <w:szCs w:val="22"/>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FCBC1" w14:textId="258C1BE5" w:rsidR="001E6719" w:rsidRPr="00895993" w:rsidRDefault="001E6719">
            <w:pPr>
              <w:rPr>
                <w:sz w:val="22"/>
                <w:szCs w:val="22"/>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C6B09" w14:textId="75F579D6" w:rsidR="001E6719" w:rsidRPr="00895993" w:rsidRDefault="001E6719">
            <w:pPr>
              <w:rPr>
                <w:sz w:val="22"/>
                <w:szCs w:val="22"/>
              </w:rPr>
            </w:pPr>
          </w:p>
        </w:tc>
      </w:tr>
      <w:tr w:rsidR="006905EA" w:rsidRPr="00895993" w14:paraId="4AA4B069" w14:textId="77777777" w:rsidTr="000C48CF">
        <w:trPr>
          <w:trHeight w:val="256"/>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610319" w14:textId="77777777" w:rsidR="006905EA" w:rsidRPr="00895993" w:rsidRDefault="006905EA" w:rsidP="00470B75">
            <w:pPr>
              <w:rPr>
                <w:b/>
                <w:sz w:val="22"/>
                <w:szCs w:val="22"/>
              </w:rPr>
            </w:pPr>
            <w:r w:rsidRPr="00895993">
              <w:rPr>
                <w:b/>
                <w:sz w:val="22"/>
                <w:szCs w:val="22"/>
              </w:rPr>
              <w:t>Activities linked to Output 3</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CC68" w14:textId="77777777" w:rsidR="006905EA" w:rsidRPr="00895993" w:rsidRDefault="006905EA" w:rsidP="00470B75">
            <w:pPr>
              <w:jc w:val="center"/>
              <w:rPr>
                <w:b/>
                <w:sz w:val="22"/>
                <w:szCs w:val="22"/>
              </w:rPr>
            </w:pPr>
            <w:r w:rsidRPr="00895993">
              <w:rPr>
                <w:b/>
                <w:sz w:val="22"/>
                <w:szCs w:val="22"/>
              </w:rPr>
              <w:t>Activity</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1717BAAB" w14:textId="77777777" w:rsidR="006905EA" w:rsidRPr="00895993" w:rsidRDefault="006905EA" w:rsidP="00470B75">
            <w:pPr>
              <w:jc w:val="center"/>
              <w:rPr>
                <w:b/>
                <w:sz w:val="22"/>
                <w:szCs w:val="22"/>
              </w:rPr>
            </w:pPr>
            <w:r w:rsidRPr="00895993">
              <w:rPr>
                <w:b/>
                <w:sz w:val="22"/>
                <w:szCs w:val="22"/>
              </w:rPr>
              <w:t>Completion date</w:t>
            </w:r>
          </w:p>
        </w:tc>
      </w:tr>
      <w:tr w:rsidR="006905EA" w:rsidRPr="00895993" w14:paraId="065D2414" w14:textId="77777777" w:rsidTr="000C48CF">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382A365" w14:textId="77777777" w:rsidR="006905EA" w:rsidRPr="00895993" w:rsidRDefault="006905EA">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2D521" w14:textId="63E04138" w:rsidR="006905EA" w:rsidRPr="00895993" w:rsidRDefault="007E5729" w:rsidP="007E5729">
            <w:pPr>
              <w:tabs>
                <w:tab w:val="left" w:pos="3257"/>
              </w:tabs>
              <w:rPr>
                <w:sz w:val="22"/>
                <w:szCs w:val="22"/>
              </w:rPr>
            </w:pPr>
            <w:r w:rsidRPr="00895993">
              <w:rPr>
                <w:sz w:val="22"/>
                <w:szCs w:val="22"/>
              </w:rPr>
              <w:t>3.1. Contractual Services (Individuals)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C71F136" w14:textId="32727B85" w:rsidR="006905EA" w:rsidRPr="00895993" w:rsidRDefault="00381FCB">
            <w:pPr>
              <w:rPr>
                <w:sz w:val="22"/>
                <w:szCs w:val="22"/>
              </w:rPr>
            </w:pPr>
            <w:r w:rsidRPr="00FE3D0A">
              <w:rPr>
                <w:sz w:val="22"/>
                <w:szCs w:val="22"/>
              </w:rPr>
              <w:t>31 March 2021</w:t>
            </w:r>
          </w:p>
        </w:tc>
      </w:tr>
      <w:tr w:rsidR="00E024FA" w:rsidRPr="00895993" w14:paraId="2CC21B90" w14:textId="77777777" w:rsidTr="000C48CF">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62199465" w14:textId="77777777" w:rsidR="00E024FA" w:rsidRPr="00895993" w:rsidRDefault="00E024FA" w:rsidP="00E024FA">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328F9" w14:textId="30D65EED" w:rsidR="00E024FA" w:rsidRPr="00895993" w:rsidRDefault="00E024FA" w:rsidP="00E024FA">
            <w:pPr>
              <w:rPr>
                <w:sz w:val="22"/>
                <w:szCs w:val="22"/>
              </w:rPr>
            </w:pPr>
            <w:r w:rsidRPr="00895993">
              <w:rPr>
                <w:sz w:val="22"/>
                <w:szCs w:val="22"/>
              </w:rPr>
              <w:t>3.2. Costs of Local office</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DA123B1" w14:textId="6CF976B4" w:rsidR="00E024FA" w:rsidRPr="00895993" w:rsidRDefault="00381FCB" w:rsidP="00E024FA">
            <w:pPr>
              <w:rPr>
                <w:sz w:val="22"/>
                <w:szCs w:val="22"/>
              </w:rPr>
            </w:pPr>
            <w:r w:rsidRPr="00FE3D0A">
              <w:rPr>
                <w:sz w:val="22"/>
                <w:szCs w:val="22"/>
              </w:rPr>
              <w:t>31 March 2021</w:t>
            </w:r>
          </w:p>
        </w:tc>
      </w:tr>
      <w:tr w:rsidR="00E024FA" w:rsidRPr="00895993" w14:paraId="57AB7477" w14:textId="77777777" w:rsidTr="000C48CF">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C4CEA3D" w14:textId="77777777" w:rsidR="00E024FA" w:rsidRPr="00895993" w:rsidRDefault="00E024FA" w:rsidP="00E024FA">
            <w:pPr>
              <w:rPr>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C039E" w14:textId="02C8CDEC" w:rsidR="00E024FA" w:rsidRPr="00895993" w:rsidRDefault="00E024FA" w:rsidP="00E024FA">
            <w:pPr>
              <w:rPr>
                <w:sz w:val="22"/>
                <w:szCs w:val="22"/>
              </w:rPr>
            </w:pPr>
            <w:r w:rsidRPr="00895993">
              <w:rPr>
                <w:sz w:val="22"/>
                <w:szCs w:val="22"/>
              </w:rPr>
              <w:t>3.3 Travels</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0895670" w14:textId="394BCBFB" w:rsidR="00E024FA" w:rsidRPr="00895993" w:rsidRDefault="00381FCB" w:rsidP="00E024FA">
            <w:pPr>
              <w:rPr>
                <w:sz w:val="22"/>
                <w:szCs w:val="22"/>
              </w:rPr>
            </w:pPr>
            <w:r w:rsidRPr="00FE3D0A">
              <w:rPr>
                <w:sz w:val="22"/>
                <w:szCs w:val="22"/>
              </w:rPr>
              <w:t>31 March 2021</w:t>
            </w:r>
          </w:p>
        </w:tc>
      </w:tr>
      <w:tr w:rsidR="00756128" w:rsidRPr="00895993" w14:paraId="2BB1D508" w14:textId="77777777"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2BD1" w14:textId="77777777" w:rsidR="00756128" w:rsidRPr="00895993" w:rsidRDefault="00756128">
            <w:pPr>
              <w:rPr>
                <w:iCs/>
                <w:color w:val="FF0000"/>
              </w:rPr>
            </w:pPr>
          </w:p>
        </w:tc>
      </w:tr>
      <w:tr w:rsidR="00531763" w:rsidRPr="00895993" w14:paraId="1C28DCF2" w14:textId="77777777"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5A7690C" w14:textId="77777777" w:rsidR="00470B75" w:rsidRPr="00895993" w:rsidRDefault="00470B75" w:rsidP="00470B75">
            <w:r w:rsidRPr="00895993">
              <w:rPr>
                <w:b/>
              </w:rPr>
              <w:t>Sustainability</w:t>
            </w:r>
            <w:r w:rsidRPr="00895993">
              <w:t xml:space="preserve"> </w:t>
            </w:r>
          </w:p>
          <w:p w14:paraId="45EF05C9" w14:textId="77777777" w:rsidR="00531763" w:rsidRPr="00895993" w:rsidRDefault="00470B75">
            <w:pPr>
              <w:rPr>
                <w:i/>
                <w:sz w:val="20"/>
                <w:szCs w:val="20"/>
              </w:rPr>
            </w:pPr>
            <w:r w:rsidRPr="00895993">
              <w:rPr>
                <w:i/>
                <w:sz w:val="20"/>
                <w:szCs w:val="20"/>
              </w:rPr>
              <w:t>How will the project ensure benefits are sustained once the project funding ends? (max. 200 words)</w:t>
            </w:r>
          </w:p>
        </w:tc>
      </w:tr>
      <w:tr w:rsidR="00470B75" w:rsidRPr="00895993" w14:paraId="1A939487" w14:textId="77777777" w:rsidTr="00C0780A">
        <w:trPr>
          <w:trHeight w:val="21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DB221" w14:textId="243A60DC" w:rsidR="00181406" w:rsidRPr="00895993" w:rsidRDefault="00181406" w:rsidP="002F4885"/>
          <w:p w14:paraId="04A31ACE" w14:textId="462A81FB" w:rsidR="00470B75" w:rsidRPr="00895993" w:rsidRDefault="00467166" w:rsidP="00984AC1">
            <w:pPr>
              <w:jc w:val="both"/>
            </w:pPr>
            <w:r w:rsidRPr="00895993">
              <w:t xml:space="preserve">Whereas </w:t>
            </w:r>
            <w:r w:rsidR="00C87363" w:rsidRPr="00895993">
              <w:t xml:space="preserve">the </w:t>
            </w:r>
            <w:r w:rsidR="00460C4E" w:rsidRPr="00895993">
              <w:t xml:space="preserve">composition of </w:t>
            </w:r>
            <w:r w:rsidR="00610E23" w:rsidRPr="00895993">
              <w:t xml:space="preserve">the </w:t>
            </w:r>
            <w:r w:rsidR="003C21A4" w:rsidRPr="00895993">
              <w:t>overall</w:t>
            </w:r>
            <w:r w:rsidR="00460C4E" w:rsidRPr="00895993">
              <w:t xml:space="preserve"> </w:t>
            </w:r>
            <w:r w:rsidR="00C87363" w:rsidRPr="00895993">
              <w:t xml:space="preserve">intervention </w:t>
            </w:r>
            <w:r w:rsidR="00AC43B1" w:rsidRPr="00895993">
              <w:t xml:space="preserve">emanates </w:t>
            </w:r>
            <w:r w:rsidR="00962375" w:rsidRPr="00895993">
              <w:t xml:space="preserve">directly from </w:t>
            </w:r>
            <w:r w:rsidR="00172AF2" w:rsidRPr="00895993">
              <w:t>the Project Reform Office of Kherson oblast</w:t>
            </w:r>
            <w:r w:rsidR="009F3714" w:rsidRPr="00895993">
              <w:t>,</w:t>
            </w:r>
            <w:r w:rsidR="00DE06E1" w:rsidRPr="00895993">
              <w:t xml:space="preserve"> </w:t>
            </w:r>
            <w:r w:rsidR="005B3632" w:rsidRPr="00895993">
              <w:t>pronounced</w:t>
            </w:r>
            <w:r w:rsidR="004C3E85" w:rsidRPr="00895993">
              <w:t xml:space="preserve"> </w:t>
            </w:r>
            <w:r w:rsidR="00FF6F78" w:rsidRPr="00895993">
              <w:t>stakeholder</w:t>
            </w:r>
            <w:r w:rsidR="004C3E85" w:rsidRPr="00895993">
              <w:t xml:space="preserve"> buy-in </w:t>
            </w:r>
            <w:r w:rsidR="00B20A1C" w:rsidRPr="00895993">
              <w:t>and progressive reform ambitions</w:t>
            </w:r>
            <w:r w:rsidR="00BB6B31" w:rsidRPr="00895993">
              <w:t xml:space="preserve"> </w:t>
            </w:r>
            <w:r w:rsidR="00581A05" w:rsidRPr="00895993">
              <w:t xml:space="preserve">in wider political spheres </w:t>
            </w:r>
            <w:r w:rsidR="007D7DB1" w:rsidRPr="00895993">
              <w:t xml:space="preserve">assert </w:t>
            </w:r>
            <w:r w:rsidR="006929AA" w:rsidRPr="00895993">
              <w:t xml:space="preserve">both </w:t>
            </w:r>
            <w:r w:rsidR="00651DFB" w:rsidRPr="00895993">
              <w:t>commitment</w:t>
            </w:r>
            <w:r w:rsidR="00AC43B1" w:rsidRPr="00895993">
              <w:t>s</w:t>
            </w:r>
            <w:r w:rsidR="00385B6D" w:rsidRPr="00895993">
              <w:t xml:space="preserve"> </w:t>
            </w:r>
            <w:r w:rsidR="006929AA" w:rsidRPr="00895993">
              <w:t xml:space="preserve">to </w:t>
            </w:r>
            <w:r w:rsidR="00385B6D" w:rsidRPr="00895993">
              <w:t xml:space="preserve">the </w:t>
            </w:r>
            <w:r w:rsidR="00651DFB" w:rsidRPr="00895993">
              <w:t xml:space="preserve">regional </w:t>
            </w:r>
            <w:r w:rsidR="00385B6D" w:rsidRPr="00895993">
              <w:t xml:space="preserve">development agenda and </w:t>
            </w:r>
            <w:r w:rsidR="00651DFB" w:rsidRPr="00895993">
              <w:t xml:space="preserve">ownership </w:t>
            </w:r>
            <w:r w:rsidR="006929AA" w:rsidRPr="00895993">
              <w:t xml:space="preserve">of </w:t>
            </w:r>
            <w:r w:rsidR="00385B6D" w:rsidRPr="00895993">
              <w:t xml:space="preserve">its </w:t>
            </w:r>
            <w:r w:rsidR="00ED207A" w:rsidRPr="00895993">
              <w:t>solution</w:t>
            </w:r>
            <w:r w:rsidR="00385B6D" w:rsidRPr="00895993">
              <w:t>s</w:t>
            </w:r>
            <w:r w:rsidR="00ED207A" w:rsidRPr="00895993">
              <w:t xml:space="preserve"> as well as susceptibility towards external cooperation</w:t>
            </w:r>
            <w:r w:rsidR="004E6490" w:rsidRPr="00895993">
              <w:t xml:space="preserve"> and support</w:t>
            </w:r>
            <w:r w:rsidR="009F03E5" w:rsidRPr="00895993">
              <w:t>.</w:t>
            </w:r>
            <w:r w:rsidR="00B12DF9" w:rsidRPr="00895993">
              <w:t xml:space="preserve"> By large, the project</w:t>
            </w:r>
            <w:r w:rsidR="00241F58" w:rsidRPr="00895993">
              <w:t xml:space="preserve"> builds on operational premise</w:t>
            </w:r>
            <w:r w:rsidR="00FC23A0" w:rsidRPr="00895993">
              <w:t>s</w:t>
            </w:r>
            <w:r w:rsidR="00241F58" w:rsidRPr="00895993">
              <w:t xml:space="preserve"> and follows an implementation rationale that will stimulate</w:t>
            </w:r>
            <w:r w:rsidR="006D1267" w:rsidRPr="00895993">
              <w:t xml:space="preserve"> s</w:t>
            </w:r>
            <w:r w:rsidR="00BE49C4" w:rsidRPr="00895993">
              <w:t>takeholders</w:t>
            </w:r>
            <w:r w:rsidR="00261F5A" w:rsidRPr="00895993">
              <w:t xml:space="preserve"> </w:t>
            </w:r>
            <w:r w:rsidR="004E6490" w:rsidRPr="00895993">
              <w:t xml:space="preserve">to </w:t>
            </w:r>
            <w:r w:rsidR="00650CA1" w:rsidRPr="00895993">
              <w:t>assume</w:t>
            </w:r>
            <w:r w:rsidR="00B144E5" w:rsidRPr="00895993">
              <w:t xml:space="preserve"> </w:t>
            </w:r>
            <w:r w:rsidR="00650CA1" w:rsidRPr="00895993">
              <w:t xml:space="preserve">an </w:t>
            </w:r>
            <w:r w:rsidR="00B144E5" w:rsidRPr="00895993">
              <w:t>active</w:t>
            </w:r>
            <w:r w:rsidR="00FC23A0" w:rsidRPr="00895993">
              <w:t xml:space="preserve"> role </w:t>
            </w:r>
            <w:r w:rsidR="00650CA1" w:rsidRPr="00895993">
              <w:t xml:space="preserve">already </w:t>
            </w:r>
            <w:r w:rsidR="00D40C99" w:rsidRPr="00895993">
              <w:t xml:space="preserve">at </w:t>
            </w:r>
            <w:r w:rsidR="00AC43B1" w:rsidRPr="00895993">
              <w:t xml:space="preserve">the </w:t>
            </w:r>
            <w:r w:rsidR="00D40C99" w:rsidRPr="00895993">
              <w:t>early stages of implementation</w:t>
            </w:r>
            <w:r w:rsidR="00BF3FDC" w:rsidRPr="00895993">
              <w:t xml:space="preserve">. </w:t>
            </w:r>
            <w:r w:rsidR="003836A3" w:rsidRPr="00895993">
              <w:t xml:space="preserve">Linked to </w:t>
            </w:r>
            <w:r w:rsidR="00AC43B1" w:rsidRPr="00895993">
              <w:t>demand-</w:t>
            </w:r>
            <w:r w:rsidR="003836A3" w:rsidRPr="00895993">
              <w:t>side issues, t</w:t>
            </w:r>
            <w:r w:rsidR="00DE102B" w:rsidRPr="00895993">
              <w:t xml:space="preserve">he </w:t>
            </w:r>
            <w:r w:rsidR="00864E9E" w:rsidRPr="00895993">
              <w:t xml:space="preserve">final </w:t>
            </w:r>
            <w:r w:rsidR="00567617" w:rsidRPr="00895993">
              <w:t xml:space="preserve">project </w:t>
            </w:r>
            <w:r w:rsidR="00864E9E" w:rsidRPr="00895993">
              <w:t xml:space="preserve">deliverables </w:t>
            </w:r>
            <w:r w:rsidR="00072801" w:rsidRPr="00895993">
              <w:t xml:space="preserve">are </w:t>
            </w:r>
            <w:r w:rsidR="00A31A62" w:rsidRPr="00895993">
              <w:t xml:space="preserve">widely </w:t>
            </w:r>
            <w:r w:rsidR="00072801" w:rsidRPr="00895993">
              <w:t xml:space="preserve">conducive to </w:t>
            </w:r>
            <w:r w:rsidR="00AC43B1" w:rsidRPr="00895993">
              <w:t xml:space="preserve">efficiency </w:t>
            </w:r>
            <w:r w:rsidR="00072801" w:rsidRPr="00895993">
              <w:t xml:space="preserve">and quality gains </w:t>
            </w:r>
            <w:r w:rsidR="0071174D" w:rsidRPr="00895993">
              <w:t>– in short- and long</w:t>
            </w:r>
            <w:r w:rsidR="003836A3" w:rsidRPr="00895993">
              <w:t>-term perspe</w:t>
            </w:r>
            <w:r w:rsidR="00CF41AD" w:rsidRPr="00895993">
              <w:t>ctive –</w:t>
            </w:r>
            <w:r w:rsidR="003836A3" w:rsidRPr="00895993">
              <w:t xml:space="preserve"> </w:t>
            </w:r>
            <w:r w:rsidR="00072801" w:rsidRPr="00895993">
              <w:t>as they wil</w:t>
            </w:r>
            <w:r w:rsidR="00567617" w:rsidRPr="00895993">
              <w:t xml:space="preserve">l </w:t>
            </w:r>
            <w:r w:rsidR="002046D7" w:rsidRPr="00895993">
              <w:t>be integrated</w:t>
            </w:r>
            <w:r w:rsidR="00B67BDB" w:rsidRPr="00895993">
              <w:t xml:space="preserve"> </w:t>
            </w:r>
            <w:r w:rsidR="00AD6160" w:rsidRPr="00895993">
              <w:t xml:space="preserve">into existing domains of operation and governance. </w:t>
            </w:r>
            <w:r w:rsidR="00CF41AD" w:rsidRPr="00895993">
              <w:t>In this regard,</w:t>
            </w:r>
            <w:r w:rsidR="00A12221" w:rsidRPr="00895993">
              <w:t xml:space="preserve"> </w:t>
            </w:r>
            <w:r w:rsidR="00AB7F56" w:rsidRPr="00895993">
              <w:t xml:space="preserve">the project is offering </w:t>
            </w:r>
            <w:r w:rsidR="00D73031" w:rsidRPr="00895993">
              <w:t xml:space="preserve">significant potential for visibility and </w:t>
            </w:r>
            <w:r w:rsidR="00AC43B1" w:rsidRPr="00895993">
              <w:t xml:space="preserve">the </w:t>
            </w:r>
            <w:r w:rsidR="00583CFC" w:rsidRPr="00895993">
              <w:t xml:space="preserve">opportunity to showcase best practices that </w:t>
            </w:r>
            <w:r w:rsidR="00E326BC" w:rsidRPr="00895993">
              <w:t>may inform scaling and replicatio</w:t>
            </w:r>
            <w:r w:rsidR="00A12221" w:rsidRPr="00895993">
              <w:t xml:space="preserve">n. </w:t>
            </w:r>
            <w:r w:rsidR="00E326BC" w:rsidRPr="00895993">
              <w:t xml:space="preserve"> </w:t>
            </w:r>
          </w:p>
          <w:p w14:paraId="30DCCCAD" w14:textId="1E5A2DFE" w:rsidR="0068757A" w:rsidRPr="00895993" w:rsidRDefault="0068757A" w:rsidP="00984AC1">
            <w:pPr>
              <w:jc w:val="both"/>
            </w:pPr>
          </w:p>
        </w:tc>
      </w:tr>
      <w:tr w:rsidR="00531763" w:rsidRPr="00895993" w14:paraId="318DE2B6" w14:textId="77777777" w:rsidTr="00531763">
        <w:trPr>
          <w:trHeight w:val="21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AB24DE" w14:textId="77777777" w:rsidR="00470B75" w:rsidRPr="00895993" w:rsidRDefault="00470B75" w:rsidP="00470B75">
            <w:pPr>
              <w:rPr>
                <w:b/>
              </w:rPr>
            </w:pPr>
            <w:r w:rsidRPr="00895993">
              <w:rPr>
                <w:b/>
              </w:rPr>
              <w:t xml:space="preserve">Monitoring </w:t>
            </w:r>
          </w:p>
          <w:p w14:paraId="0F63349B" w14:textId="77777777" w:rsidR="00531763" w:rsidRPr="00895993" w:rsidRDefault="00470B75" w:rsidP="00470B75">
            <w:pPr>
              <w:rPr>
                <w:rFonts w:cs="Arial"/>
              </w:rPr>
            </w:pPr>
            <w:r w:rsidRPr="00895993">
              <w:rPr>
                <w:i/>
                <w:sz w:val="20"/>
                <w:szCs w:val="20"/>
              </w:rPr>
              <w:t>Please note that the Grant Contract specifies the need for (at least) quarterly reporting on progress and finances</w:t>
            </w:r>
          </w:p>
        </w:tc>
      </w:tr>
      <w:tr w:rsidR="00470B75" w:rsidRPr="00895993" w14:paraId="085C1339" w14:textId="77777777" w:rsidTr="00C0780A">
        <w:trPr>
          <w:trHeight w:val="160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8"/>
              <w:gridCol w:w="2409"/>
              <w:gridCol w:w="2207"/>
              <w:gridCol w:w="3958"/>
            </w:tblGrid>
            <w:tr w:rsidR="009B5CBE" w:rsidRPr="00895993" w14:paraId="3AED217D" w14:textId="77777777" w:rsidTr="001A5877">
              <w:tc>
                <w:tcPr>
                  <w:tcW w:w="6158" w:type="dxa"/>
                </w:tcPr>
                <w:p w14:paraId="206DFFD0" w14:textId="77777777" w:rsidR="009B5CBE" w:rsidRPr="00895993" w:rsidRDefault="009B5CBE" w:rsidP="009B5CBE">
                  <w:pPr>
                    <w:jc w:val="center"/>
                    <w:rPr>
                      <w:rFonts w:cs="Calibri"/>
                      <w:i/>
                      <w:color w:val="000000"/>
                      <w:sz w:val="22"/>
                      <w:szCs w:val="22"/>
                    </w:rPr>
                  </w:pPr>
                  <w:r w:rsidRPr="00895993">
                    <w:rPr>
                      <w:rFonts w:cs="Calibri"/>
                      <w:i/>
                      <w:color w:val="000000"/>
                      <w:sz w:val="22"/>
                      <w:szCs w:val="22"/>
                    </w:rPr>
                    <w:lastRenderedPageBreak/>
                    <w:t>Method</w:t>
                  </w:r>
                </w:p>
              </w:tc>
              <w:tc>
                <w:tcPr>
                  <w:tcW w:w="2409" w:type="dxa"/>
                </w:tcPr>
                <w:p w14:paraId="53C963B9" w14:textId="77777777" w:rsidR="009B5CBE" w:rsidRPr="00895993" w:rsidRDefault="009B5CBE" w:rsidP="009B5CBE">
                  <w:pPr>
                    <w:jc w:val="center"/>
                    <w:rPr>
                      <w:rFonts w:cs="Calibri"/>
                      <w:i/>
                      <w:color w:val="000000"/>
                      <w:sz w:val="22"/>
                      <w:szCs w:val="22"/>
                    </w:rPr>
                  </w:pPr>
                  <w:r w:rsidRPr="00895993">
                    <w:rPr>
                      <w:rFonts w:cs="Calibri"/>
                      <w:i/>
                      <w:color w:val="000000"/>
                      <w:sz w:val="22"/>
                      <w:szCs w:val="22"/>
                    </w:rPr>
                    <w:t>Intervals</w:t>
                  </w:r>
                </w:p>
              </w:tc>
              <w:tc>
                <w:tcPr>
                  <w:tcW w:w="2207" w:type="dxa"/>
                </w:tcPr>
                <w:p w14:paraId="3E576345" w14:textId="77777777" w:rsidR="009B5CBE" w:rsidRPr="00895993" w:rsidRDefault="009B5CBE" w:rsidP="009B5CBE">
                  <w:pPr>
                    <w:jc w:val="center"/>
                    <w:rPr>
                      <w:rFonts w:cs="Calibri"/>
                      <w:i/>
                      <w:color w:val="000000"/>
                      <w:sz w:val="22"/>
                      <w:szCs w:val="22"/>
                    </w:rPr>
                  </w:pPr>
                  <w:r w:rsidRPr="00895993">
                    <w:rPr>
                      <w:rFonts w:cs="Calibri"/>
                      <w:i/>
                      <w:color w:val="000000"/>
                      <w:sz w:val="22"/>
                      <w:szCs w:val="22"/>
                    </w:rPr>
                    <w:t>Carried out by</w:t>
                  </w:r>
                </w:p>
              </w:tc>
              <w:tc>
                <w:tcPr>
                  <w:tcW w:w="3958" w:type="dxa"/>
                </w:tcPr>
                <w:p w14:paraId="105123FC" w14:textId="77777777" w:rsidR="009B5CBE" w:rsidRPr="00895993" w:rsidRDefault="009B5CBE" w:rsidP="009B5CBE">
                  <w:pPr>
                    <w:jc w:val="center"/>
                    <w:rPr>
                      <w:rFonts w:cs="Calibri"/>
                      <w:i/>
                      <w:color w:val="000000"/>
                      <w:sz w:val="22"/>
                      <w:szCs w:val="22"/>
                    </w:rPr>
                  </w:pPr>
                  <w:r w:rsidRPr="00895993">
                    <w:rPr>
                      <w:rFonts w:cs="Calibri"/>
                      <w:i/>
                      <w:color w:val="000000"/>
                      <w:sz w:val="22"/>
                      <w:szCs w:val="22"/>
                    </w:rPr>
                    <w:t>Follow up activity</w:t>
                  </w:r>
                </w:p>
              </w:tc>
            </w:tr>
            <w:tr w:rsidR="009B5CBE" w:rsidRPr="00895993" w14:paraId="36AF6883" w14:textId="77777777" w:rsidTr="001A5877">
              <w:tc>
                <w:tcPr>
                  <w:tcW w:w="6158" w:type="dxa"/>
                </w:tcPr>
                <w:p w14:paraId="0360EB46" w14:textId="77777777" w:rsidR="009B5CBE" w:rsidRPr="00895993" w:rsidRDefault="00CA2990" w:rsidP="009B5CBE">
                  <w:pPr>
                    <w:rPr>
                      <w:rFonts w:cs="Arial"/>
                      <w:sz w:val="20"/>
                      <w:szCs w:val="20"/>
                    </w:rPr>
                  </w:pPr>
                  <w:r w:rsidRPr="00895993">
                    <w:rPr>
                      <w:b/>
                      <w:sz w:val="20"/>
                      <w:szCs w:val="20"/>
                    </w:rPr>
                    <w:t xml:space="preserve">Track results progress: </w:t>
                  </w:r>
                  <w:r w:rsidRPr="00895993">
                    <w:rPr>
                      <w:rFonts w:cs="Arial"/>
                      <w:sz w:val="20"/>
                      <w:szCs w:val="20"/>
                    </w:rPr>
                    <w:t>Progress data against the results indicators in the RRF will be collected and analysed to assess the progress of the project in achieving the agreed outputs.</w:t>
                  </w:r>
                </w:p>
                <w:p w14:paraId="54C529ED" w14:textId="3FDC5976" w:rsidR="006B3D6A" w:rsidRPr="00895993" w:rsidRDefault="006B3D6A" w:rsidP="009B5CBE">
                  <w:pPr>
                    <w:rPr>
                      <w:rFonts w:cs="Calibri"/>
                      <w:color w:val="000000"/>
                    </w:rPr>
                  </w:pPr>
                </w:p>
              </w:tc>
              <w:tc>
                <w:tcPr>
                  <w:tcW w:w="2409" w:type="dxa"/>
                </w:tcPr>
                <w:p w14:paraId="1C0157D6" w14:textId="2C2C4200" w:rsidR="009B5CBE" w:rsidRPr="00895993" w:rsidRDefault="00CA2990" w:rsidP="009B5CBE">
                  <w:pPr>
                    <w:rPr>
                      <w:rFonts w:cs="Calibri"/>
                      <w:color w:val="000000"/>
                    </w:rPr>
                  </w:pPr>
                  <w:r w:rsidRPr="00895993">
                    <w:rPr>
                      <w:sz w:val="20"/>
                      <w:szCs w:val="20"/>
                    </w:rPr>
                    <w:t>Monthly, or in the frequency required for each indicator.</w:t>
                  </w:r>
                </w:p>
              </w:tc>
              <w:tc>
                <w:tcPr>
                  <w:tcW w:w="2207" w:type="dxa"/>
                </w:tcPr>
                <w:p w14:paraId="3691E7B2" w14:textId="536E49E5" w:rsidR="009B5CBE" w:rsidRPr="00895993" w:rsidRDefault="00CA2990" w:rsidP="009B5CBE">
                  <w:pPr>
                    <w:rPr>
                      <w:rFonts w:cs="Calibri"/>
                      <w:color w:val="000000"/>
                      <w:sz w:val="20"/>
                      <w:szCs w:val="20"/>
                    </w:rPr>
                  </w:pPr>
                  <w:r w:rsidRPr="00895993">
                    <w:rPr>
                      <w:rFonts w:cs="Calibri"/>
                      <w:color w:val="000000"/>
                      <w:sz w:val="20"/>
                      <w:szCs w:val="20"/>
                    </w:rPr>
                    <w:t>UNDP</w:t>
                  </w:r>
                </w:p>
              </w:tc>
              <w:tc>
                <w:tcPr>
                  <w:tcW w:w="3958" w:type="dxa"/>
                </w:tcPr>
                <w:p w14:paraId="526770CE" w14:textId="77CE2CCD" w:rsidR="009B5CBE" w:rsidRPr="00895993" w:rsidRDefault="00712D12" w:rsidP="009B5CBE">
                  <w:pPr>
                    <w:rPr>
                      <w:rFonts w:cs="Calibri"/>
                      <w:color w:val="000000"/>
                    </w:rPr>
                  </w:pPr>
                  <w:r w:rsidRPr="00895993">
                    <w:rPr>
                      <w:rFonts w:cs="Arial"/>
                      <w:sz w:val="20"/>
                      <w:szCs w:val="20"/>
                    </w:rPr>
                    <w:t xml:space="preserve">Slower than expected progress will be addressed by </w:t>
                  </w:r>
                  <w:r w:rsidR="001A5877" w:rsidRPr="00895993">
                    <w:rPr>
                      <w:rFonts w:cs="Arial"/>
                      <w:sz w:val="20"/>
                      <w:szCs w:val="20"/>
                    </w:rPr>
                    <w:t xml:space="preserve">the </w:t>
                  </w:r>
                  <w:r w:rsidRPr="00895993">
                    <w:rPr>
                      <w:rFonts w:cs="Arial"/>
                      <w:sz w:val="20"/>
                      <w:szCs w:val="20"/>
                    </w:rPr>
                    <w:t>project management.</w:t>
                  </w:r>
                </w:p>
              </w:tc>
            </w:tr>
            <w:tr w:rsidR="00F94AD0" w:rsidRPr="00895993" w14:paraId="7CBEED82" w14:textId="77777777" w:rsidTr="001A5877">
              <w:tc>
                <w:tcPr>
                  <w:tcW w:w="6158" w:type="dxa"/>
                </w:tcPr>
                <w:p w14:paraId="690354E2" w14:textId="6C49AAC9" w:rsidR="00F94AD0" w:rsidRPr="00895993" w:rsidRDefault="00F94AD0" w:rsidP="00F94AD0">
                  <w:pPr>
                    <w:rPr>
                      <w:rFonts w:cs="Arial"/>
                      <w:sz w:val="20"/>
                      <w:szCs w:val="20"/>
                    </w:rPr>
                  </w:pPr>
                  <w:r w:rsidRPr="00895993">
                    <w:rPr>
                      <w:b/>
                      <w:sz w:val="20"/>
                      <w:szCs w:val="20"/>
                    </w:rPr>
                    <w:t>Monitor and Manage Risk</w:t>
                  </w:r>
                  <w:r w:rsidRPr="00895993">
                    <w:rPr>
                      <w:sz w:val="20"/>
                      <w:szCs w:val="20"/>
                    </w:rPr>
                    <w:t xml:space="preserve">: Identify specific risks that may threaten </w:t>
                  </w:r>
                  <w:r w:rsidR="004D45D5" w:rsidRPr="00895993">
                    <w:rPr>
                      <w:sz w:val="20"/>
                      <w:szCs w:val="20"/>
                    </w:rPr>
                    <w:t xml:space="preserve">the </w:t>
                  </w:r>
                  <w:r w:rsidRPr="00895993">
                    <w:rPr>
                      <w:sz w:val="20"/>
                      <w:szCs w:val="20"/>
                    </w:rPr>
                    <w:t>achievement of intended results. Identify and monitor risk management actions using a risk log</w:t>
                  </w:r>
                  <w:r w:rsidR="006941F0" w:rsidRPr="00895993">
                    <w:rPr>
                      <w:color w:val="000000" w:themeColor="text1"/>
                      <w:sz w:val="20"/>
                      <w:szCs w:val="20"/>
                    </w:rPr>
                    <w:t>, which form the basis for preparing monthly updates on financial and operational risks.</w:t>
                  </w:r>
                  <w:r w:rsidRPr="00895993">
                    <w:rPr>
                      <w:sz w:val="20"/>
                      <w:szCs w:val="20"/>
                    </w:rPr>
                    <w:t xml:space="preserve"> </w:t>
                  </w:r>
                  <w:r w:rsidRPr="00895993">
                    <w:rPr>
                      <w:rFonts w:cs="Arial"/>
                      <w:sz w:val="20"/>
                      <w:szCs w:val="20"/>
                    </w:rPr>
                    <w:t>This includes monitoring measures and plans that may have been required as per UNDP’s Social and Environmental Standards. Audits will be conducted in accordance with UNDP’s audit policy to manage financial risk.</w:t>
                  </w:r>
                </w:p>
                <w:p w14:paraId="6E36661F" w14:textId="322FA615" w:rsidR="006B3D6A" w:rsidRPr="00895993" w:rsidRDefault="006B3D6A" w:rsidP="00F94AD0">
                  <w:pPr>
                    <w:rPr>
                      <w:rFonts w:cs="Calibri"/>
                      <w:color w:val="000000"/>
                    </w:rPr>
                  </w:pPr>
                </w:p>
              </w:tc>
              <w:tc>
                <w:tcPr>
                  <w:tcW w:w="2409" w:type="dxa"/>
                </w:tcPr>
                <w:p w14:paraId="38645DC7" w14:textId="0C498475" w:rsidR="00F94AD0" w:rsidRPr="00895993" w:rsidRDefault="00391D9A" w:rsidP="00F94AD0">
                  <w:pPr>
                    <w:rPr>
                      <w:rFonts w:cs="Calibri"/>
                      <w:color w:val="000000"/>
                    </w:rPr>
                  </w:pPr>
                  <w:r w:rsidRPr="00895993">
                    <w:rPr>
                      <w:color w:val="000000" w:themeColor="text1"/>
                      <w:sz w:val="20"/>
                      <w:szCs w:val="20"/>
                    </w:rPr>
                    <w:t xml:space="preserve">On monthly basis, </w:t>
                  </w:r>
                  <w:r w:rsidRPr="00895993">
                    <w:rPr>
                      <w:rFonts w:cs="Calibri"/>
                      <w:color w:val="000000" w:themeColor="text1"/>
                      <w:sz w:val="20"/>
                      <w:szCs w:val="20"/>
                    </w:rPr>
                    <w:t>or in the frequency required.</w:t>
                  </w:r>
                </w:p>
              </w:tc>
              <w:tc>
                <w:tcPr>
                  <w:tcW w:w="2207" w:type="dxa"/>
                </w:tcPr>
                <w:p w14:paraId="135E58C4" w14:textId="6448754C" w:rsidR="00F94AD0" w:rsidRPr="00895993" w:rsidRDefault="00E25989" w:rsidP="00F94AD0">
                  <w:pPr>
                    <w:rPr>
                      <w:rFonts w:cs="Calibri"/>
                      <w:color w:val="000000"/>
                      <w:sz w:val="20"/>
                      <w:szCs w:val="20"/>
                    </w:rPr>
                  </w:pPr>
                  <w:r w:rsidRPr="00895993">
                    <w:rPr>
                      <w:rFonts w:cs="Calibri"/>
                      <w:color w:val="000000"/>
                      <w:sz w:val="20"/>
                      <w:szCs w:val="20"/>
                    </w:rPr>
                    <w:t>UNDP</w:t>
                  </w:r>
                </w:p>
              </w:tc>
              <w:tc>
                <w:tcPr>
                  <w:tcW w:w="3958" w:type="dxa"/>
                </w:tcPr>
                <w:p w14:paraId="62EBF9A1" w14:textId="7BCB339C" w:rsidR="00F94AD0" w:rsidRPr="00895993" w:rsidRDefault="00712D12" w:rsidP="00F94AD0">
                  <w:pPr>
                    <w:rPr>
                      <w:rFonts w:cs="Calibri"/>
                      <w:color w:val="000000"/>
                    </w:rPr>
                  </w:pPr>
                  <w:r w:rsidRPr="00895993">
                    <w:rPr>
                      <w:sz w:val="20"/>
                      <w:szCs w:val="20"/>
                    </w:rPr>
                    <w:t>Risks are identified by project management and actions are taken to manage risk. The risk log is actively maintained to keep track of identified risks and actions taken.</w:t>
                  </w:r>
                </w:p>
              </w:tc>
            </w:tr>
            <w:tr w:rsidR="00F94AD0" w:rsidRPr="00895993" w14:paraId="0C6C2CD5" w14:textId="77777777" w:rsidTr="001A5877">
              <w:tc>
                <w:tcPr>
                  <w:tcW w:w="6158" w:type="dxa"/>
                </w:tcPr>
                <w:p w14:paraId="5D30BF81" w14:textId="77777777" w:rsidR="00F94AD0" w:rsidRPr="00895993" w:rsidRDefault="00712D12" w:rsidP="00F94AD0">
                  <w:pPr>
                    <w:rPr>
                      <w:rFonts w:cs="Arial"/>
                      <w:sz w:val="20"/>
                      <w:szCs w:val="20"/>
                    </w:rPr>
                  </w:pPr>
                  <w:r w:rsidRPr="00895993">
                    <w:rPr>
                      <w:rFonts w:cs="Calibri"/>
                      <w:b/>
                      <w:bCs/>
                      <w:color w:val="000000"/>
                      <w:sz w:val="20"/>
                      <w:szCs w:val="20"/>
                    </w:rPr>
                    <w:t>Learn</w:t>
                  </w:r>
                  <w:r w:rsidRPr="00895993">
                    <w:rPr>
                      <w:rFonts w:cs="Calibri"/>
                      <w:color w:val="000000"/>
                      <w:sz w:val="20"/>
                      <w:szCs w:val="20"/>
                    </w:rPr>
                    <w:t xml:space="preserve">: </w:t>
                  </w:r>
                  <w:r w:rsidRPr="00895993">
                    <w:rPr>
                      <w:rFonts w:cs="Arial"/>
                      <w:sz w:val="20"/>
                      <w:szCs w:val="20"/>
                    </w:rPr>
                    <w:t>Knowledge, good practices and lessons will be captured regularly, as well as actively sourced from other projects and partners and integrated back into the project.</w:t>
                  </w:r>
                </w:p>
                <w:p w14:paraId="709E88E4" w14:textId="744A306D" w:rsidR="006B3D6A" w:rsidRPr="00895993" w:rsidRDefault="006B3D6A" w:rsidP="00F94AD0">
                  <w:pPr>
                    <w:rPr>
                      <w:rFonts w:cs="Calibri"/>
                      <w:color w:val="000000"/>
                      <w:sz w:val="20"/>
                      <w:szCs w:val="20"/>
                    </w:rPr>
                  </w:pPr>
                </w:p>
              </w:tc>
              <w:tc>
                <w:tcPr>
                  <w:tcW w:w="2409" w:type="dxa"/>
                </w:tcPr>
                <w:p w14:paraId="508C98E9" w14:textId="1FF66789" w:rsidR="00F94AD0" w:rsidRPr="00895993" w:rsidRDefault="00D52289" w:rsidP="00F94AD0">
                  <w:pPr>
                    <w:rPr>
                      <w:rFonts w:cs="Calibri"/>
                      <w:color w:val="000000"/>
                      <w:sz w:val="20"/>
                      <w:szCs w:val="20"/>
                    </w:rPr>
                  </w:pPr>
                  <w:r w:rsidRPr="00895993">
                    <w:rPr>
                      <w:rFonts w:cs="Calibri"/>
                      <w:color w:val="000000"/>
                      <w:sz w:val="20"/>
                      <w:szCs w:val="20"/>
                    </w:rPr>
                    <w:t>Mont</w:t>
                  </w:r>
                  <w:r w:rsidR="00AC43B1" w:rsidRPr="00895993">
                    <w:rPr>
                      <w:rFonts w:cs="Calibri"/>
                      <w:color w:val="000000"/>
                      <w:sz w:val="20"/>
                      <w:szCs w:val="20"/>
                    </w:rPr>
                    <w:t>h</w:t>
                  </w:r>
                  <w:r w:rsidRPr="00895993">
                    <w:rPr>
                      <w:rFonts w:cs="Calibri"/>
                      <w:color w:val="000000"/>
                      <w:sz w:val="20"/>
                      <w:szCs w:val="20"/>
                    </w:rPr>
                    <w:t>ly, or in the frequency required.</w:t>
                  </w:r>
                </w:p>
              </w:tc>
              <w:tc>
                <w:tcPr>
                  <w:tcW w:w="2207" w:type="dxa"/>
                </w:tcPr>
                <w:p w14:paraId="779F8E76" w14:textId="1F80ED33" w:rsidR="00F94AD0" w:rsidRPr="00895993" w:rsidRDefault="007D41D5" w:rsidP="00F94AD0">
                  <w:pPr>
                    <w:rPr>
                      <w:rFonts w:cs="Calibri"/>
                      <w:color w:val="000000"/>
                      <w:sz w:val="20"/>
                      <w:szCs w:val="20"/>
                    </w:rPr>
                  </w:pPr>
                  <w:r w:rsidRPr="00895993">
                    <w:rPr>
                      <w:rFonts w:cs="Calibri"/>
                      <w:color w:val="000000"/>
                      <w:sz w:val="20"/>
                      <w:szCs w:val="20"/>
                    </w:rPr>
                    <w:t>UNDP</w:t>
                  </w:r>
                </w:p>
              </w:tc>
              <w:tc>
                <w:tcPr>
                  <w:tcW w:w="3958" w:type="dxa"/>
                </w:tcPr>
                <w:p w14:paraId="7818863E" w14:textId="3ACDD42E" w:rsidR="00F94AD0" w:rsidRPr="00895993" w:rsidRDefault="00D52289" w:rsidP="00F94AD0">
                  <w:pPr>
                    <w:rPr>
                      <w:rFonts w:cs="Calibri"/>
                      <w:color w:val="000000"/>
                      <w:sz w:val="20"/>
                      <w:szCs w:val="20"/>
                    </w:rPr>
                  </w:pPr>
                  <w:r w:rsidRPr="00895993">
                    <w:rPr>
                      <w:sz w:val="20"/>
                      <w:szCs w:val="20"/>
                    </w:rPr>
                    <w:t>Relevant lessons are captured by the project team and used to inform management decisions.</w:t>
                  </w:r>
                </w:p>
              </w:tc>
            </w:tr>
            <w:tr w:rsidR="00D47999" w:rsidRPr="00895993" w14:paraId="44F69B9A" w14:textId="77777777" w:rsidTr="003F284E">
              <w:tc>
                <w:tcPr>
                  <w:tcW w:w="6158" w:type="dxa"/>
                </w:tcPr>
                <w:p w14:paraId="20800CB8" w14:textId="77777777" w:rsidR="00604341" w:rsidRPr="00895993" w:rsidRDefault="00D47999" w:rsidP="00D47999">
                  <w:pPr>
                    <w:rPr>
                      <w:rFonts w:cs="Arial"/>
                      <w:b/>
                      <w:sz w:val="20"/>
                      <w:szCs w:val="20"/>
                    </w:rPr>
                  </w:pPr>
                  <w:r w:rsidRPr="00895993">
                    <w:rPr>
                      <w:rFonts w:cs="Arial"/>
                      <w:b/>
                      <w:sz w:val="20"/>
                      <w:szCs w:val="20"/>
                    </w:rPr>
                    <w:t>Project Report</w:t>
                  </w:r>
                  <w:r w:rsidR="00604341" w:rsidRPr="00895993">
                    <w:rPr>
                      <w:rFonts w:cs="Arial"/>
                      <w:b/>
                      <w:sz w:val="20"/>
                      <w:szCs w:val="20"/>
                    </w:rPr>
                    <w:t>ing</w:t>
                  </w:r>
                  <w:r w:rsidRPr="00895993">
                    <w:rPr>
                      <w:rFonts w:cs="Arial"/>
                      <w:b/>
                      <w:sz w:val="20"/>
                      <w:szCs w:val="20"/>
                    </w:rPr>
                    <w:t>:</w:t>
                  </w:r>
                </w:p>
                <w:p w14:paraId="4438CB96" w14:textId="77777777" w:rsidR="00604341" w:rsidRPr="00895993" w:rsidRDefault="00604341" w:rsidP="00D47999">
                  <w:pPr>
                    <w:rPr>
                      <w:rFonts w:cs="Arial"/>
                      <w:b/>
                      <w:sz w:val="20"/>
                      <w:szCs w:val="20"/>
                    </w:rPr>
                  </w:pPr>
                </w:p>
                <w:p w14:paraId="6BE6B953" w14:textId="7B6F1E90" w:rsidR="00D47999" w:rsidRPr="00895993" w:rsidRDefault="00D47999" w:rsidP="00D47999">
                  <w:pPr>
                    <w:rPr>
                      <w:rFonts w:cs="Arial"/>
                      <w:sz w:val="20"/>
                      <w:szCs w:val="20"/>
                    </w:rPr>
                  </w:pPr>
                  <w:r w:rsidRPr="00895993">
                    <w:rPr>
                      <w:rFonts w:cs="Arial"/>
                      <w:sz w:val="20"/>
                      <w:szCs w:val="20"/>
                    </w:rPr>
                    <w:t xml:space="preserve">A </w:t>
                  </w:r>
                  <w:r w:rsidR="00D520F3" w:rsidRPr="00895993">
                    <w:rPr>
                      <w:rFonts w:cs="Arial"/>
                      <w:sz w:val="20"/>
                      <w:szCs w:val="20"/>
                    </w:rPr>
                    <w:t xml:space="preserve">final completion </w:t>
                  </w:r>
                  <w:r w:rsidRPr="00895993">
                    <w:rPr>
                      <w:rFonts w:cs="Arial"/>
                      <w:sz w:val="20"/>
                      <w:szCs w:val="20"/>
                    </w:rPr>
                    <w:t xml:space="preserve">report will be presented to the </w:t>
                  </w:r>
                  <w:r w:rsidR="00652B60" w:rsidRPr="00895993">
                    <w:rPr>
                      <w:rFonts w:cs="Arial"/>
                      <w:sz w:val="20"/>
                      <w:szCs w:val="20"/>
                    </w:rPr>
                    <w:t>donor</w:t>
                  </w:r>
                  <w:r w:rsidRPr="00895993">
                    <w:rPr>
                      <w:rFonts w:cs="Arial"/>
                      <w:sz w:val="20"/>
                      <w:szCs w:val="20"/>
                    </w:rPr>
                    <w:t xml:space="preserve"> </w:t>
                  </w:r>
                  <w:r w:rsidR="00652B60" w:rsidRPr="00895993">
                    <w:rPr>
                      <w:rFonts w:cs="Arial"/>
                      <w:sz w:val="20"/>
                      <w:szCs w:val="20"/>
                    </w:rPr>
                    <w:t xml:space="preserve">and </w:t>
                  </w:r>
                  <w:r w:rsidRPr="00895993">
                    <w:rPr>
                      <w:rFonts w:cs="Arial"/>
                      <w:sz w:val="20"/>
                      <w:szCs w:val="20"/>
                    </w:rPr>
                    <w:t>key stakeholders, consisting of progress data showing the results achieved against pre-defined targets at the output level, the project quality rating summary, an updated risk long with mitigation measures, and any evaluation or review reports prepared over the period.</w:t>
                  </w:r>
                </w:p>
                <w:p w14:paraId="5F07D11E" w14:textId="4E77FB0B" w:rsidR="006B3D6A" w:rsidRPr="00895993" w:rsidRDefault="006B3D6A" w:rsidP="00D47999">
                  <w:pPr>
                    <w:rPr>
                      <w:rFonts w:cs="Calibri"/>
                      <w:color w:val="000000"/>
                      <w:sz w:val="20"/>
                      <w:szCs w:val="20"/>
                    </w:rPr>
                  </w:pPr>
                </w:p>
              </w:tc>
              <w:tc>
                <w:tcPr>
                  <w:tcW w:w="2409" w:type="dxa"/>
                </w:tcPr>
                <w:p w14:paraId="364E36B3" w14:textId="77777777" w:rsidR="00D520F3" w:rsidRPr="00895993" w:rsidRDefault="00D520F3" w:rsidP="00D520F3">
                  <w:pPr>
                    <w:rPr>
                      <w:rFonts w:cs="Calibri"/>
                      <w:color w:val="000000" w:themeColor="text1"/>
                      <w:sz w:val="20"/>
                      <w:szCs w:val="20"/>
                    </w:rPr>
                  </w:pPr>
                </w:p>
                <w:p w14:paraId="795C3CE6" w14:textId="77777777" w:rsidR="00D520F3" w:rsidRPr="00895993" w:rsidRDefault="00D520F3" w:rsidP="00D47999">
                  <w:pPr>
                    <w:rPr>
                      <w:rFonts w:cs="Calibri"/>
                      <w:color w:val="000000"/>
                      <w:sz w:val="20"/>
                      <w:szCs w:val="20"/>
                    </w:rPr>
                  </w:pPr>
                </w:p>
                <w:p w14:paraId="41508A3C" w14:textId="719547F1" w:rsidR="00D47999" w:rsidRPr="00895993" w:rsidRDefault="00652B60" w:rsidP="00D47999">
                  <w:pPr>
                    <w:rPr>
                      <w:rFonts w:cs="Calibri"/>
                      <w:color w:val="000000"/>
                      <w:sz w:val="20"/>
                      <w:szCs w:val="20"/>
                    </w:rPr>
                  </w:pPr>
                  <w:r w:rsidRPr="00895993">
                    <w:rPr>
                      <w:rFonts w:cs="Calibri"/>
                      <w:color w:val="000000"/>
                      <w:sz w:val="20"/>
                      <w:szCs w:val="20"/>
                    </w:rPr>
                    <w:t xml:space="preserve">End of </w:t>
                  </w:r>
                  <w:r w:rsidR="007E5C9E" w:rsidRPr="00895993">
                    <w:rPr>
                      <w:rFonts w:cs="Calibri"/>
                      <w:color w:val="000000"/>
                      <w:sz w:val="20"/>
                      <w:szCs w:val="20"/>
                    </w:rPr>
                    <w:t xml:space="preserve">the </w:t>
                  </w:r>
                  <w:r w:rsidRPr="00895993">
                    <w:rPr>
                      <w:rFonts w:cs="Calibri"/>
                      <w:color w:val="000000"/>
                      <w:sz w:val="20"/>
                      <w:szCs w:val="20"/>
                    </w:rPr>
                    <w:t>project (final report)</w:t>
                  </w:r>
                </w:p>
              </w:tc>
              <w:tc>
                <w:tcPr>
                  <w:tcW w:w="2207" w:type="dxa"/>
                </w:tcPr>
                <w:p w14:paraId="5D8187DD" w14:textId="77777777" w:rsidR="00B53546" w:rsidRPr="00895993" w:rsidRDefault="00B53546" w:rsidP="00D47999">
                  <w:pPr>
                    <w:rPr>
                      <w:rFonts w:cs="Calibri"/>
                      <w:color w:val="000000"/>
                      <w:sz w:val="20"/>
                      <w:szCs w:val="20"/>
                    </w:rPr>
                  </w:pPr>
                </w:p>
                <w:p w14:paraId="43D6B1D6" w14:textId="12D70257" w:rsidR="00D47999" w:rsidRPr="00895993" w:rsidRDefault="00652B60" w:rsidP="00D47999">
                  <w:pPr>
                    <w:rPr>
                      <w:rFonts w:cs="Calibri"/>
                      <w:color w:val="000000"/>
                      <w:sz w:val="20"/>
                      <w:szCs w:val="20"/>
                    </w:rPr>
                  </w:pPr>
                  <w:r w:rsidRPr="00895993">
                    <w:rPr>
                      <w:rFonts w:cs="Calibri"/>
                      <w:color w:val="000000"/>
                      <w:sz w:val="20"/>
                      <w:szCs w:val="20"/>
                    </w:rPr>
                    <w:t>UNDP</w:t>
                  </w:r>
                </w:p>
              </w:tc>
              <w:tc>
                <w:tcPr>
                  <w:tcW w:w="3958" w:type="dxa"/>
                </w:tcPr>
                <w:p w14:paraId="6B651F32" w14:textId="77777777" w:rsidR="00CC2CD4" w:rsidRPr="00895993" w:rsidRDefault="00CC2CD4" w:rsidP="00D47999">
                  <w:pPr>
                    <w:rPr>
                      <w:rFonts w:cs="Calibri"/>
                      <w:color w:val="000000"/>
                      <w:sz w:val="20"/>
                      <w:szCs w:val="20"/>
                    </w:rPr>
                  </w:pPr>
                </w:p>
                <w:p w14:paraId="2C0149FD" w14:textId="42D1D023" w:rsidR="006B3D6A" w:rsidRPr="00895993" w:rsidRDefault="006B3D6A" w:rsidP="00D47999">
                  <w:pPr>
                    <w:rPr>
                      <w:rFonts w:cs="Calibri"/>
                      <w:color w:val="000000"/>
                      <w:sz w:val="20"/>
                      <w:szCs w:val="20"/>
                    </w:rPr>
                  </w:pPr>
                  <w:r w:rsidRPr="00895993">
                    <w:rPr>
                      <w:rFonts w:cs="Calibri"/>
                      <w:color w:val="000000"/>
                      <w:sz w:val="20"/>
                      <w:szCs w:val="20"/>
                    </w:rPr>
                    <w:t xml:space="preserve">Consultations on launching a more comprehensive action aimed to increase the community resilience in Kherson oblast (with potential extension of some activities to </w:t>
                  </w:r>
                  <w:r w:rsidR="00574A6E" w:rsidRPr="00895993">
                    <w:rPr>
                      <w:rFonts w:cs="Calibri"/>
                      <w:color w:val="000000"/>
                      <w:sz w:val="20"/>
                      <w:szCs w:val="20"/>
                    </w:rPr>
                    <w:t>neighbouring</w:t>
                  </w:r>
                  <w:r w:rsidRPr="00895993">
                    <w:rPr>
                      <w:rFonts w:cs="Calibri"/>
                      <w:color w:val="000000"/>
                      <w:sz w:val="20"/>
                      <w:szCs w:val="20"/>
                    </w:rPr>
                    <w:t xml:space="preserve"> regions) </w:t>
                  </w:r>
                  <w:r w:rsidR="004C4F42" w:rsidRPr="00895993">
                    <w:rPr>
                      <w:rFonts w:cs="Calibri"/>
                      <w:color w:val="000000"/>
                      <w:sz w:val="20"/>
                      <w:szCs w:val="20"/>
                    </w:rPr>
                    <w:t xml:space="preserve">based on the evidence and lessons learned within the current project. </w:t>
                  </w:r>
                </w:p>
                <w:p w14:paraId="17DBC151" w14:textId="4DB8221B" w:rsidR="006B3D6A" w:rsidRPr="00895993" w:rsidRDefault="006B3D6A" w:rsidP="00D47999">
                  <w:pPr>
                    <w:rPr>
                      <w:rFonts w:cs="Calibri"/>
                      <w:color w:val="000000"/>
                      <w:sz w:val="20"/>
                      <w:szCs w:val="20"/>
                    </w:rPr>
                  </w:pPr>
                  <w:r w:rsidRPr="00895993">
                    <w:rPr>
                      <w:rFonts w:cs="Calibri"/>
                      <w:color w:val="000000"/>
                      <w:sz w:val="20"/>
                      <w:szCs w:val="20"/>
                    </w:rPr>
                    <w:t xml:space="preserve">  </w:t>
                  </w:r>
                </w:p>
              </w:tc>
            </w:tr>
          </w:tbl>
          <w:p w14:paraId="75FBE423" w14:textId="77777777" w:rsidR="00470B75" w:rsidRPr="00895993" w:rsidRDefault="00470B75"/>
        </w:tc>
      </w:tr>
      <w:tr w:rsidR="00470B75" w:rsidRPr="00895993" w14:paraId="46410064" w14:textId="77777777" w:rsidTr="00470B75">
        <w:trPr>
          <w:trHeight w:val="641"/>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C6842F3" w14:textId="77777777" w:rsidR="00470B75" w:rsidRPr="00895993" w:rsidRDefault="00980190">
            <w:pPr>
              <w:rPr>
                <w:rFonts w:cs="Calibri"/>
                <w:b/>
                <w:color w:val="000000"/>
              </w:rPr>
            </w:pPr>
            <w:r w:rsidRPr="00895993">
              <w:rPr>
                <w:rFonts w:cs="Calibri"/>
                <w:b/>
                <w:color w:val="000000"/>
              </w:rPr>
              <w:t>Evaluation plan</w:t>
            </w:r>
          </w:p>
          <w:p w14:paraId="75329C78" w14:textId="77777777" w:rsidR="00470B75" w:rsidRPr="00895993" w:rsidRDefault="00980190">
            <w:pPr>
              <w:rPr>
                <w:i/>
                <w:sz w:val="20"/>
                <w:szCs w:val="20"/>
              </w:rPr>
            </w:pPr>
            <w:r w:rsidRPr="00895993">
              <w:rPr>
                <w:i/>
                <w:sz w:val="20"/>
                <w:szCs w:val="20"/>
              </w:rPr>
              <w:t>Explain how you will evaluate the project; who will carry it out; how much will it cost (any cost should be included in the budget)</w:t>
            </w:r>
          </w:p>
        </w:tc>
      </w:tr>
      <w:tr w:rsidR="00980190" w:rsidRPr="00895993" w14:paraId="2D3F0BEC" w14:textId="77777777" w:rsidTr="00980190">
        <w:trPr>
          <w:trHeight w:val="641"/>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B036E46" w14:textId="77777777" w:rsidR="00175EA3" w:rsidRPr="00895993" w:rsidRDefault="00175EA3" w:rsidP="0068757A">
            <w:pPr>
              <w:jc w:val="both"/>
              <w:rPr>
                <w:rFonts w:cs="Calibri"/>
                <w:bCs/>
                <w:color w:val="000000"/>
              </w:rPr>
            </w:pPr>
          </w:p>
          <w:p w14:paraId="4B33B9BD" w14:textId="5E57188F" w:rsidR="0068757A" w:rsidRPr="00895993" w:rsidRDefault="00CA3FDC" w:rsidP="00892E17">
            <w:pPr>
              <w:jc w:val="both"/>
              <w:rPr>
                <w:rFonts w:cs="Calibri"/>
                <w:bCs/>
                <w:color w:val="000000"/>
              </w:rPr>
            </w:pPr>
            <w:r w:rsidRPr="00895993">
              <w:rPr>
                <w:rFonts w:cs="Calibri"/>
                <w:bCs/>
                <w:color w:val="000000"/>
              </w:rPr>
              <w:t xml:space="preserve">Given the short-term scope of this </w:t>
            </w:r>
            <w:r w:rsidR="00175EA3" w:rsidRPr="00895993">
              <w:rPr>
                <w:rFonts w:cs="Calibri"/>
                <w:bCs/>
                <w:color w:val="000000"/>
              </w:rPr>
              <w:t>intervention</w:t>
            </w:r>
            <w:r w:rsidRPr="00895993">
              <w:rPr>
                <w:rFonts w:cs="Calibri"/>
                <w:bCs/>
                <w:color w:val="000000"/>
              </w:rPr>
              <w:t xml:space="preserve">, UNDP envisages no </w:t>
            </w:r>
            <w:r w:rsidR="002D68EE" w:rsidRPr="00895993">
              <w:rPr>
                <w:rFonts w:cs="Calibri"/>
                <w:bCs/>
                <w:color w:val="000000"/>
              </w:rPr>
              <w:t xml:space="preserve">full </w:t>
            </w:r>
            <w:r w:rsidR="003A1B30" w:rsidRPr="00895993">
              <w:rPr>
                <w:rFonts w:cs="Calibri"/>
                <w:bCs/>
                <w:color w:val="000000"/>
              </w:rPr>
              <w:t>end-term evaluation in add</w:t>
            </w:r>
            <w:r w:rsidR="007E5C9E" w:rsidRPr="00895993">
              <w:rPr>
                <w:rFonts w:cs="Calibri"/>
                <w:bCs/>
                <w:color w:val="000000"/>
              </w:rPr>
              <w:t>it</w:t>
            </w:r>
            <w:r w:rsidR="003A1B30" w:rsidRPr="00895993">
              <w:rPr>
                <w:rFonts w:cs="Calibri"/>
                <w:bCs/>
                <w:color w:val="000000"/>
              </w:rPr>
              <w:t>ion to the pro</w:t>
            </w:r>
            <w:r w:rsidR="003A56BC" w:rsidRPr="00895993">
              <w:rPr>
                <w:rFonts w:cs="Calibri"/>
                <w:bCs/>
                <w:color w:val="000000"/>
              </w:rPr>
              <w:t xml:space="preserve">ject’s final report. </w:t>
            </w:r>
          </w:p>
          <w:p w14:paraId="3254BC2F" w14:textId="0D608750" w:rsidR="006B3D6A" w:rsidRPr="00895993" w:rsidRDefault="006B3D6A" w:rsidP="00892E17">
            <w:pPr>
              <w:jc w:val="both"/>
            </w:pPr>
          </w:p>
        </w:tc>
      </w:tr>
      <w:tr w:rsidR="00980190" w:rsidRPr="00895993" w14:paraId="35D961E1" w14:textId="77777777" w:rsidTr="00470B75">
        <w:trPr>
          <w:trHeight w:val="641"/>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23F95D9" w14:textId="77777777" w:rsidR="00980190" w:rsidRPr="00895993" w:rsidRDefault="00980190" w:rsidP="00980190">
            <w:pPr>
              <w:rPr>
                <w:rFonts w:cs="Calibri"/>
                <w:b/>
                <w:color w:val="000000"/>
              </w:rPr>
            </w:pPr>
            <w:r w:rsidRPr="00895993">
              <w:rPr>
                <w:rFonts w:cs="Calibri"/>
                <w:b/>
                <w:color w:val="000000"/>
              </w:rPr>
              <w:t>Communication and Visibility</w:t>
            </w:r>
          </w:p>
          <w:p w14:paraId="5ADF1858" w14:textId="77777777" w:rsidR="00980190" w:rsidRPr="00895993" w:rsidRDefault="00980190" w:rsidP="00980190">
            <w:pPr>
              <w:rPr>
                <w:rFonts w:cs="Calibri"/>
                <w:b/>
                <w:color w:val="000000"/>
              </w:rPr>
            </w:pPr>
            <w:r w:rsidRPr="00895993">
              <w:rPr>
                <w:i/>
                <w:sz w:val="20"/>
                <w:szCs w:val="20"/>
              </w:rPr>
              <w:t>Please describe how you would communicate the goals, activities and results of the project with government</w:t>
            </w:r>
          </w:p>
        </w:tc>
      </w:tr>
      <w:tr w:rsidR="00470B75" w:rsidRPr="00895993" w14:paraId="651E9592" w14:textId="77777777" w:rsidTr="00C0780A">
        <w:trPr>
          <w:trHeight w:val="160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D5C0" w14:textId="77777777" w:rsidR="00175EA3" w:rsidRPr="00895993" w:rsidRDefault="00175EA3" w:rsidP="0068757A">
            <w:pPr>
              <w:jc w:val="both"/>
            </w:pPr>
          </w:p>
          <w:p w14:paraId="5A43C0D9" w14:textId="10E51516" w:rsidR="00314B77" w:rsidRPr="00895993" w:rsidRDefault="00F40E12" w:rsidP="00F04323">
            <w:pPr>
              <w:jc w:val="both"/>
            </w:pPr>
            <w:r w:rsidRPr="00895993">
              <w:t xml:space="preserve">The implemented projects will generate </w:t>
            </w:r>
            <w:r w:rsidR="004F09BF" w:rsidRPr="00895993">
              <w:t xml:space="preserve">ample opportunity to showcase concrete results </w:t>
            </w:r>
            <w:r w:rsidR="00100984" w:rsidRPr="00895993">
              <w:t>of direct benefit to communities an</w:t>
            </w:r>
            <w:r w:rsidR="007E5C9E" w:rsidRPr="00895993">
              <w:t>d</w:t>
            </w:r>
            <w:r w:rsidR="00100984" w:rsidRPr="00895993">
              <w:t xml:space="preserve"> populations.</w:t>
            </w:r>
            <w:r w:rsidR="00FF4E68" w:rsidRPr="00895993">
              <w:t xml:space="preserve"> A</w:t>
            </w:r>
            <w:r w:rsidR="00347E6A" w:rsidRPr="00895993">
              <w:t xml:space="preserve"> strategic communications </w:t>
            </w:r>
            <w:r w:rsidR="00FD7D39" w:rsidRPr="00895993">
              <w:t xml:space="preserve">element is </w:t>
            </w:r>
            <w:r w:rsidR="00A53BCF" w:rsidRPr="00895993">
              <w:t xml:space="preserve">hence </w:t>
            </w:r>
            <w:r w:rsidR="00FD7D39" w:rsidRPr="00895993">
              <w:t xml:space="preserve">central to the implementation and will serve as a vehicle to </w:t>
            </w:r>
            <w:r w:rsidR="00347E6A" w:rsidRPr="00895993">
              <w:t xml:space="preserve">raise the visibility of project stakeholders and related achievements towards joint advocacy </w:t>
            </w:r>
            <w:r w:rsidR="00100984" w:rsidRPr="00895993">
              <w:t>in Kherson</w:t>
            </w:r>
            <w:r w:rsidR="00FF4E68" w:rsidRPr="00895993">
              <w:t xml:space="preserve"> </w:t>
            </w:r>
            <w:r w:rsidR="00100984" w:rsidRPr="00895993">
              <w:t>oblast</w:t>
            </w:r>
            <w:r w:rsidR="00347E6A" w:rsidRPr="00895993">
              <w:t>.</w:t>
            </w:r>
            <w:r w:rsidR="001A2341" w:rsidRPr="00895993">
              <w:t xml:space="preserve"> </w:t>
            </w:r>
            <w:r w:rsidR="00964A4A" w:rsidRPr="00895993">
              <w:t xml:space="preserve">To this </w:t>
            </w:r>
            <w:r w:rsidR="000F2FAD" w:rsidRPr="00895993">
              <w:t>purpose, a</w:t>
            </w:r>
            <w:r w:rsidR="007F2DCA" w:rsidRPr="00895993">
              <w:t xml:space="preserve"> </w:t>
            </w:r>
            <w:r w:rsidR="00E53471" w:rsidRPr="00895993">
              <w:t xml:space="preserve">project communication plan will be </w:t>
            </w:r>
            <w:r w:rsidR="00964A4A" w:rsidRPr="00895993">
              <w:t xml:space="preserve">developed </w:t>
            </w:r>
            <w:r w:rsidR="000F2FAD" w:rsidRPr="00895993">
              <w:t xml:space="preserve">and whose scope and </w:t>
            </w:r>
            <w:r w:rsidR="00605CAB" w:rsidRPr="00895993">
              <w:t xml:space="preserve">outline will align closely with the corresponding </w:t>
            </w:r>
            <w:r w:rsidR="00A5471A" w:rsidRPr="00895993">
              <w:t>framework</w:t>
            </w:r>
            <w:r w:rsidR="005E3548" w:rsidRPr="00895993">
              <w:t xml:space="preserve"> </w:t>
            </w:r>
            <w:r w:rsidR="00AA089C" w:rsidRPr="00895993">
              <w:t>of UNDP´s</w:t>
            </w:r>
            <w:r w:rsidR="00580B6A" w:rsidRPr="00895993">
              <w:t xml:space="preserve"> </w:t>
            </w:r>
            <w:r w:rsidR="003B3CDC" w:rsidRPr="00895993">
              <w:t xml:space="preserve">ongoing </w:t>
            </w:r>
            <w:r w:rsidR="00725647" w:rsidRPr="00895993">
              <w:t>LSER pilot</w:t>
            </w:r>
            <w:r w:rsidR="00AA089C" w:rsidRPr="00895993">
              <w:t>;</w:t>
            </w:r>
            <w:r w:rsidR="005E3548" w:rsidRPr="00895993">
              <w:t xml:space="preserve"> </w:t>
            </w:r>
            <w:r w:rsidR="00CA7415" w:rsidRPr="00895993">
              <w:t xml:space="preserve">and, which </w:t>
            </w:r>
            <w:r w:rsidR="00A5471A" w:rsidRPr="00895993">
              <w:t xml:space="preserve">has </w:t>
            </w:r>
            <w:r w:rsidR="00787AB2" w:rsidRPr="00895993">
              <w:t xml:space="preserve">in place </w:t>
            </w:r>
            <w:r w:rsidR="00A15B4B" w:rsidRPr="00895993">
              <w:t>a</w:t>
            </w:r>
            <w:r w:rsidR="00A5471A" w:rsidRPr="00895993">
              <w:t>n</w:t>
            </w:r>
            <w:r w:rsidR="00A15B4B" w:rsidRPr="00895993">
              <w:t xml:space="preserve"> </w:t>
            </w:r>
            <w:r w:rsidR="008008DB" w:rsidRPr="00895993">
              <w:t>operational</w:t>
            </w:r>
            <w:r w:rsidR="002A0764" w:rsidRPr="00895993">
              <w:t>-</w:t>
            </w:r>
            <w:r w:rsidR="008008DB" w:rsidRPr="00895993">
              <w:t xml:space="preserve"> and human </w:t>
            </w:r>
            <w:r w:rsidR="00B8329B" w:rsidRPr="00895993">
              <w:t>resources</w:t>
            </w:r>
            <w:r w:rsidR="00A17345" w:rsidRPr="00895993">
              <w:t xml:space="preserve"> structure</w:t>
            </w:r>
            <w:r w:rsidR="00716A09" w:rsidRPr="00895993">
              <w:t xml:space="preserve"> that </w:t>
            </w:r>
            <w:r w:rsidR="003B3CDC" w:rsidRPr="00895993">
              <w:t xml:space="preserve">is </w:t>
            </w:r>
            <w:r w:rsidR="002A0764" w:rsidRPr="00895993">
              <w:t>equip</w:t>
            </w:r>
            <w:r w:rsidR="00462B0E" w:rsidRPr="00895993">
              <w:t>p</w:t>
            </w:r>
            <w:r w:rsidR="002A0764" w:rsidRPr="00895993">
              <w:t>ed</w:t>
            </w:r>
            <w:r w:rsidR="001E496D" w:rsidRPr="00895993">
              <w:t xml:space="preserve"> </w:t>
            </w:r>
            <w:r w:rsidR="002A0764" w:rsidRPr="00895993">
              <w:t xml:space="preserve">to </w:t>
            </w:r>
            <w:r w:rsidR="001E496D" w:rsidRPr="00895993">
              <w:t>manage also the</w:t>
            </w:r>
            <w:r w:rsidR="00716A09" w:rsidRPr="00895993">
              <w:t xml:space="preserve"> </w:t>
            </w:r>
            <w:r w:rsidR="00B8329B" w:rsidRPr="00895993">
              <w:t>communications</w:t>
            </w:r>
            <w:r w:rsidR="00716A09" w:rsidRPr="00895993">
              <w:t xml:space="preserve"> activities of this project</w:t>
            </w:r>
            <w:r w:rsidR="00A5471A" w:rsidRPr="00895993">
              <w:t>.</w:t>
            </w:r>
            <w:r w:rsidR="001E496D" w:rsidRPr="00895993">
              <w:t xml:space="preserve"> </w:t>
            </w:r>
          </w:p>
          <w:p w14:paraId="72FCDB04" w14:textId="77777777" w:rsidR="006B3D6A" w:rsidRPr="00895993" w:rsidRDefault="006B3D6A" w:rsidP="00F04323">
            <w:pPr>
              <w:jc w:val="both"/>
            </w:pPr>
          </w:p>
          <w:p w14:paraId="53EBF103" w14:textId="4DB1EA3C" w:rsidR="00E65605" w:rsidRPr="00895993" w:rsidRDefault="00E65605" w:rsidP="00E65605">
            <w:pPr>
              <w:jc w:val="both"/>
              <w:rPr>
                <w:color w:val="000000" w:themeColor="text1"/>
              </w:rPr>
            </w:pPr>
            <w:r w:rsidRPr="00895993">
              <w:rPr>
                <w:color w:val="000000" w:themeColor="text1"/>
              </w:rPr>
              <w:t xml:space="preserve">UNDP will promote the support </w:t>
            </w:r>
            <w:r w:rsidR="00895993" w:rsidRPr="00895993">
              <w:rPr>
                <w:color w:val="000000" w:themeColor="text1"/>
              </w:rPr>
              <w:t>received</w:t>
            </w:r>
            <w:r w:rsidRPr="00895993">
              <w:rPr>
                <w:color w:val="000000" w:themeColor="text1"/>
              </w:rPr>
              <w:t xml:space="preserve"> from the FCDO through all project publications and visibility materials in accordance with FCDO visibility guidelines.</w:t>
            </w:r>
          </w:p>
          <w:p w14:paraId="269E314A" w14:textId="696B1279" w:rsidR="00E65605" w:rsidRPr="00895993" w:rsidRDefault="00E65605" w:rsidP="00F04323">
            <w:pPr>
              <w:jc w:val="both"/>
            </w:pPr>
          </w:p>
        </w:tc>
      </w:tr>
    </w:tbl>
    <w:p w14:paraId="47341341" w14:textId="77777777" w:rsidR="00531763" w:rsidRPr="00895993" w:rsidRDefault="00531763">
      <w:pPr>
        <w:pageBreakBefore/>
      </w:pPr>
    </w:p>
    <w:tbl>
      <w:tblPr>
        <w:tblW w:w="14601" w:type="dxa"/>
        <w:tblInd w:w="108" w:type="dxa"/>
        <w:tblLayout w:type="fixed"/>
        <w:tblCellMar>
          <w:left w:w="10" w:type="dxa"/>
          <w:right w:w="10" w:type="dxa"/>
        </w:tblCellMar>
        <w:tblLook w:val="04A0" w:firstRow="1" w:lastRow="0" w:firstColumn="1" w:lastColumn="0" w:noHBand="0" w:noVBand="1"/>
      </w:tblPr>
      <w:tblGrid>
        <w:gridCol w:w="2835"/>
        <w:gridCol w:w="3352"/>
        <w:gridCol w:w="1260"/>
        <w:gridCol w:w="1200"/>
        <w:gridCol w:w="4281"/>
        <w:gridCol w:w="1673"/>
      </w:tblGrid>
      <w:tr w:rsidR="00531763" w:rsidRPr="00895993" w14:paraId="0739C212" w14:textId="77777777" w:rsidTr="006B3D6A">
        <w:trPr>
          <w:trHeight w:val="69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959E11D" w14:textId="77777777" w:rsidR="00531763" w:rsidRPr="00895993" w:rsidRDefault="00CD37A6">
            <w:pPr>
              <w:rPr>
                <w:b/>
              </w:rPr>
            </w:pPr>
            <w:r w:rsidRPr="00895993">
              <w:rPr>
                <w:b/>
              </w:rPr>
              <w:t>Risks</w:t>
            </w:r>
          </w:p>
          <w:p w14:paraId="49E1B77E" w14:textId="77777777" w:rsidR="00531763" w:rsidRPr="00895993" w:rsidRDefault="00CD37A6">
            <w:pPr>
              <w:rPr>
                <w:i/>
                <w:sz w:val="20"/>
                <w:szCs w:val="20"/>
              </w:rPr>
            </w:pPr>
            <w:r w:rsidRPr="00895993">
              <w:rPr>
                <w:i/>
                <w:sz w:val="20"/>
                <w:szCs w:val="20"/>
              </w:rPr>
              <w:t>What are the key risks in implementing this project and how are you going to manage them</w:t>
            </w:r>
          </w:p>
          <w:p w14:paraId="42EF2083" w14:textId="77777777" w:rsidR="00531763" w:rsidRPr="00895993" w:rsidRDefault="00531763">
            <w:pPr>
              <w:rPr>
                <w:i/>
                <w:sz w:val="20"/>
                <w:szCs w:val="20"/>
              </w:rPr>
            </w:pPr>
          </w:p>
          <w:p w14:paraId="79955E11" w14:textId="77777777" w:rsidR="00531763" w:rsidRPr="00895993" w:rsidRDefault="00CD37A6">
            <w:pPr>
              <w:rPr>
                <w:i/>
                <w:sz w:val="20"/>
                <w:szCs w:val="20"/>
              </w:rPr>
            </w:pPr>
            <w:r w:rsidRPr="00895993">
              <w:rPr>
                <w:i/>
                <w:sz w:val="20"/>
                <w:szCs w:val="20"/>
              </w:rPr>
              <w:t>Larger/higher value projects will require a full Risk Management Strategy. You should consider whether one is needed for this project.</w:t>
            </w:r>
          </w:p>
          <w:p w14:paraId="0373D4F5" w14:textId="77777777" w:rsidR="00531763" w:rsidRPr="00895993" w:rsidRDefault="00CD37A6">
            <w:pPr>
              <w:rPr>
                <w:i/>
                <w:sz w:val="20"/>
                <w:szCs w:val="20"/>
              </w:rPr>
            </w:pPr>
            <w:r w:rsidRPr="00895993">
              <w:rPr>
                <w:i/>
                <w:sz w:val="20"/>
                <w:szCs w:val="20"/>
              </w:rPr>
              <w:t>You should also think here about when risks should be escalated</w:t>
            </w:r>
          </w:p>
          <w:p w14:paraId="7B40C951" w14:textId="77777777" w:rsidR="00531763" w:rsidRPr="00895993" w:rsidRDefault="00531763">
            <w:pPr>
              <w:rPr>
                <w:i/>
                <w:color w:val="FF0000"/>
                <w:sz w:val="20"/>
                <w:szCs w:val="20"/>
              </w:rPr>
            </w:pP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36CD8" w14:textId="77777777" w:rsidR="00531763" w:rsidRPr="00895993" w:rsidRDefault="00CD37A6">
            <w:pPr>
              <w:ind w:left="55"/>
              <w:rPr>
                <w:b/>
              </w:rPr>
            </w:pPr>
            <w:r w:rsidRPr="00895993">
              <w:rPr>
                <w:b/>
              </w:rPr>
              <w:t>Risk</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F5E5E" w14:textId="77777777" w:rsidR="00531763" w:rsidRPr="00895993" w:rsidRDefault="00CD37A6">
            <w:pPr>
              <w:ind w:left="13"/>
            </w:pPr>
            <w:r w:rsidRPr="00895993">
              <w:rPr>
                <w:b/>
              </w:rPr>
              <w:t xml:space="preserve">Impact </w:t>
            </w:r>
            <w:r w:rsidRPr="00895993">
              <w:rPr>
                <w:sz w:val="20"/>
                <w:szCs w:val="20"/>
              </w:rPr>
              <w:t>Low/</w:t>
            </w:r>
          </w:p>
          <w:p w14:paraId="3E6E4ABC" w14:textId="77777777" w:rsidR="00531763" w:rsidRPr="00895993" w:rsidRDefault="00CD37A6">
            <w:pPr>
              <w:ind w:left="13"/>
            </w:pPr>
            <w:r w:rsidRPr="00895993">
              <w:rPr>
                <w:sz w:val="20"/>
                <w:szCs w:val="20"/>
              </w:rPr>
              <w:t>Medium/ High</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7BCEC" w14:textId="2B8E9869" w:rsidR="00531763" w:rsidRPr="00895993" w:rsidRDefault="00574A6E">
            <w:pPr>
              <w:rPr>
                <w:b/>
              </w:rPr>
            </w:pPr>
            <w:r w:rsidRPr="00895993">
              <w:rPr>
                <w:b/>
              </w:rPr>
              <w:t>Likelihood</w:t>
            </w:r>
          </w:p>
          <w:p w14:paraId="5A32366D" w14:textId="77777777" w:rsidR="00531763" w:rsidRPr="00895993" w:rsidRDefault="00CD37A6">
            <w:pPr>
              <w:rPr>
                <w:sz w:val="20"/>
                <w:szCs w:val="20"/>
              </w:rPr>
            </w:pPr>
            <w:r w:rsidRPr="00895993">
              <w:rPr>
                <w:sz w:val="20"/>
                <w:szCs w:val="20"/>
              </w:rPr>
              <w:t>L/M/H</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64BB9" w14:textId="77777777" w:rsidR="00531763" w:rsidRPr="00895993" w:rsidRDefault="00CD37A6">
            <w:r w:rsidRPr="00895993">
              <w:rPr>
                <w:b/>
              </w:rPr>
              <w:t>Management</w:t>
            </w:r>
          </w:p>
          <w:p w14:paraId="1EE9D795" w14:textId="77777777" w:rsidR="00531763" w:rsidRPr="00895993" w:rsidRDefault="00CD37A6">
            <w:r w:rsidRPr="00895993">
              <w:rPr>
                <w:i/>
                <w:sz w:val="20"/>
                <w:szCs w:val="20"/>
              </w:rPr>
              <w:t>How will the risk be managed and monitored, what are the mitigating actions, and who is the risk owner</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048E3" w14:textId="77777777" w:rsidR="00531763" w:rsidRPr="00895993" w:rsidRDefault="00CD37A6">
            <w:r w:rsidRPr="00895993">
              <w:rPr>
                <w:b/>
              </w:rPr>
              <w:t>Escalation Point</w:t>
            </w:r>
          </w:p>
          <w:p w14:paraId="07210E39" w14:textId="77777777" w:rsidR="00531763" w:rsidRPr="00895993" w:rsidRDefault="00CD37A6">
            <w:pPr>
              <w:rPr>
                <w:i/>
                <w:sz w:val="20"/>
                <w:szCs w:val="20"/>
              </w:rPr>
            </w:pPr>
            <w:r w:rsidRPr="00895993">
              <w:rPr>
                <w:i/>
                <w:sz w:val="20"/>
                <w:szCs w:val="20"/>
              </w:rPr>
              <w:t xml:space="preserve">At what stage will the management of this risk need to be escalated </w:t>
            </w:r>
          </w:p>
        </w:tc>
      </w:tr>
      <w:tr w:rsidR="00531763" w:rsidRPr="00895993" w14:paraId="4B4D7232" w14:textId="77777777" w:rsidTr="006B3D6A">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093CA67" w14:textId="77777777" w:rsidR="00531763" w:rsidRPr="00895993" w:rsidRDefault="00531763">
            <w:pPr>
              <w:rPr>
                <w:b/>
              </w:rPr>
            </w:pP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B197" w14:textId="2BCE8787" w:rsidR="005832E2" w:rsidRPr="00895993" w:rsidRDefault="001751B2" w:rsidP="001751B2">
            <w:pPr>
              <w:rPr>
                <w:b/>
              </w:rPr>
            </w:pPr>
            <w:r w:rsidRPr="00895993">
              <w:rPr>
                <w:b/>
              </w:rPr>
              <w:t>Political instability</w:t>
            </w:r>
            <w:r w:rsidR="00F14C97" w:rsidRPr="00895993">
              <w:rPr>
                <w:b/>
              </w:rPr>
              <w:t xml:space="preserve"> caused by the local elections 2020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88749" w14:textId="57C1F0DE" w:rsidR="00531763" w:rsidRPr="00895993" w:rsidRDefault="002C18D5" w:rsidP="00981FF1">
            <w:pPr>
              <w:ind w:left="55"/>
              <w:jc w:val="center"/>
              <w:rPr>
                <w:bCs/>
                <w:sz w:val="20"/>
                <w:szCs w:val="20"/>
              </w:rPr>
            </w:pPr>
            <w:r w:rsidRPr="00895993">
              <w:rPr>
                <w:bCs/>
                <w:sz w:val="20"/>
                <w:szCs w:val="20"/>
              </w:rPr>
              <w:t>M</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9A1A" w14:textId="276BE6CB" w:rsidR="00531763" w:rsidRPr="00895993" w:rsidRDefault="00014812" w:rsidP="00981FF1">
            <w:pPr>
              <w:ind w:left="55"/>
              <w:jc w:val="center"/>
              <w:rPr>
                <w:bCs/>
                <w:sz w:val="20"/>
                <w:szCs w:val="20"/>
              </w:rPr>
            </w:pPr>
            <w:r w:rsidRPr="00895993">
              <w:rPr>
                <w:bCs/>
                <w:sz w:val="20"/>
                <w:szCs w:val="20"/>
              </w:rPr>
              <w:t>L</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36CF1" w14:textId="62C03601" w:rsidR="00531763" w:rsidRPr="00895993" w:rsidRDefault="001F2D17">
            <w:pPr>
              <w:ind w:left="55"/>
              <w:rPr>
                <w:b/>
              </w:rPr>
            </w:pPr>
            <w:r w:rsidRPr="00895993">
              <w:rPr>
                <w:rFonts w:cs="Arial"/>
                <w:sz w:val="20"/>
                <w:szCs w:val="20"/>
              </w:rPr>
              <w:t>The Project will closely monitor political dynamics and engage early with the officials to ensure uninterrupted implementation.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92C6A" w14:textId="68EB47A3" w:rsidR="00531763" w:rsidRPr="00895993" w:rsidRDefault="00912C38" w:rsidP="000E3A78">
            <w:pPr>
              <w:rPr>
                <w:bCs/>
                <w:sz w:val="20"/>
                <w:szCs w:val="20"/>
              </w:rPr>
            </w:pPr>
            <w:r w:rsidRPr="00895993">
              <w:rPr>
                <w:bCs/>
                <w:sz w:val="20"/>
                <w:szCs w:val="20"/>
              </w:rPr>
              <w:t xml:space="preserve">At the beginning on the project </w:t>
            </w:r>
          </w:p>
        </w:tc>
      </w:tr>
      <w:tr w:rsidR="00277D03" w:rsidRPr="00895993" w14:paraId="290583F9" w14:textId="77777777" w:rsidTr="006B3D6A">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8F21D90" w14:textId="77777777" w:rsidR="00277D03" w:rsidRPr="00895993" w:rsidRDefault="00277D03" w:rsidP="00277D03">
            <w:pPr>
              <w:rPr>
                <w:b/>
              </w:rPr>
            </w:pP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D74C4" w14:textId="77777777" w:rsidR="00313463" w:rsidRPr="00895993" w:rsidRDefault="00313463" w:rsidP="00313463">
            <w:pPr>
              <w:rPr>
                <w:b/>
              </w:rPr>
            </w:pPr>
            <w:r w:rsidRPr="00895993">
              <w:rPr>
                <w:b/>
              </w:rPr>
              <w:t>Strategic</w:t>
            </w:r>
          </w:p>
          <w:p w14:paraId="13C326F3" w14:textId="3457C140" w:rsidR="00277D03" w:rsidRPr="00895993" w:rsidRDefault="00277D03" w:rsidP="00313463">
            <w:pPr>
              <w:rPr>
                <w:b/>
              </w:rPr>
            </w:pPr>
            <w:r w:rsidRPr="00895993">
              <w:rPr>
                <w:rFonts w:cs="Arial"/>
                <w:sz w:val="20"/>
                <w:szCs w:val="20"/>
              </w:rPr>
              <w:t xml:space="preserve">Lack of motivation of the regional/local authorities to participate in the project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B841" w14:textId="215B12B1" w:rsidR="00277D03" w:rsidRPr="00895993" w:rsidRDefault="00277D03" w:rsidP="00981FF1">
            <w:pPr>
              <w:ind w:left="55"/>
              <w:jc w:val="center"/>
              <w:rPr>
                <w:bCs/>
                <w:sz w:val="20"/>
                <w:szCs w:val="20"/>
              </w:rPr>
            </w:pPr>
            <w:r w:rsidRPr="00895993">
              <w:rPr>
                <w:bCs/>
                <w:sz w:val="20"/>
                <w:szCs w:val="20"/>
              </w:rPr>
              <w:t>M</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5231" w14:textId="3509776D" w:rsidR="00277D03" w:rsidRPr="00895993" w:rsidRDefault="00277D03" w:rsidP="00981FF1">
            <w:pPr>
              <w:ind w:left="55"/>
              <w:jc w:val="center"/>
              <w:rPr>
                <w:bCs/>
                <w:sz w:val="20"/>
                <w:szCs w:val="20"/>
              </w:rPr>
            </w:pPr>
            <w:r w:rsidRPr="00895993">
              <w:rPr>
                <w:bCs/>
                <w:sz w:val="20"/>
                <w:szCs w:val="20"/>
              </w:rPr>
              <w:t>L</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2C8D" w14:textId="4205D2F4" w:rsidR="00313463" w:rsidRPr="00895993" w:rsidRDefault="00313463" w:rsidP="00313463">
            <w:pPr>
              <w:rPr>
                <w:rFonts w:cs="Arial"/>
                <w:sz w:val="20"/>
                <w:szCs w:val="20"/>
              </w:rPr>
            </w:pPr>
            <w:r w:rsidRPr="00895993">
              <w:rPr>
                <w:rFonts w:cs="Arial"/>
                <w:sz w:val="20"/>
                <w:szCs w:val="20"/>
              </w:rPr>
              <w:t xml:space="preserve">The Project will </w:t>
            </w:r>
            <w:r w:rsidR="000A23EC" w:rsidRPr="00895993">
              <w:rPr>
                <w:rFonts w:cs="Arial"/>
                <w:sz w:val="20"/>
                <w:szCs w:val="20"/>
              </w:rPr>
              <w:t>build</w:t>
            </w:r>
            <w:r w:rsidRPr="00895993">
              <w:rPr>
                <w:rFonts w:cs="Arial"/>
                <w:sz w:val="20"/>
                <w:szCs w:val="20"/>
              </w:rPr>
              <w:t xml:space="preserve"> its intervention on the established partnership over decades with the regional authorities and will target those who already expressed interest in the provided support.</w:t>
            </w:r>
          </w:p>
          <w:p w14:paraId="5A25747A" w14:textId="77777777" w:rsidR="00277D03" w:rsidRPr="00895993" w:rsidRDefault="00277D03" w:rsidP="00277D03">
            <w:pPr>
              <w:ind w:left="55"/>
              <w:rPr>
                <w:b/>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8D95D" w14:textId="0DD0744E" w:rsidR="00277D03" w:rsidRPr="00895993" w:rsidRDefault="00912C38" w:rsidP="00277D03">
            <w:pPr>
              <w:ind w:left="55"/>
              <w:rPr>
                <w:bCs/>
                <w:sz w:val="20"/>
                <w:szCs w:val="20"/>
              </w:rPr>
            </w:pPr>
            <w:r w:rsidRPr="00895993">
              <w:rPr>
                <w:bCs/>
                <w:sz w:val="20"/>
                <w:szCs w:val="20"/>
              </w:rPr>
              <w:t>At the beginning on the project</w:t>
            </w:r>
          </w:p>
        </w:tc>
      </w:tr>
      <w:tr w:rsidR="00277D03" w:rsidRPr="00895993" w14:paraId="78BEFD2A" w14:textId="77777777" w:rsidTr="006B3D6A">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7A76422" w14:textId="77777777" w:rsidR="00277D03" w:rsidRPr="00895993" w:rsidRDefault="00277D03" w:rsidP="00277D03">
            <w:pPr>
              <w:rPr>
                <w:b/>
              </w:rPr>
            </w:pP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917F9" w14:textId="76ECC948" w:rsidR="007D5C1B" w:rsidRPr="00895993" w:rsidRDefault="00277D03" w:rsidP="00277D03">
            <w:pPr>
              <w:ind w:left="55"/>
              <w:rPr>
                <w:b/>
              </w:rPr>
            </w:pPr>
            <w:r w:rsidRPr="00895993">
              <w:rPr>
                <w:b/>
              </w:rPr>
              <w:t>COVID-19</w:t>
            </w:r>
            <w:r w:rsidR="00F14C97" w:rsidRPr="00895993">
              <w:rPr>
                <w:b/>
              </w:rPr>
              <w:t xml:space="preserve"> second wave </w:t>
            </w:r>
          </w:p>
          <w:p w14:paraId="49206A88" w14:textId="252832B9" w:rsidR="00277D03" w:rsidRPr="00895993" w:rsidRDefault="00155010" w:rsidP="00277D03">
            <w:pPr>
              <w:ind w:left="55"/>
              <w:rPr>
                <w:b/>
              </w:rPr>
            </w:pPr>
            <w:r w:rsidRPr="00895993">
              <w:rPr>
                <w:rFonts w:cs="Arial"/>
                <w:sz w:val="20"/>
                <w:szCs w:val="20"/>
              </w:rPr>
              <w:t xml:space="preserve">Countrywide or regional lockdown </w:t>
            </w:r>
            <w:r w:rsidR="00B64780" w:rsidRPr="00895993">
              <w:rPr>
                <w:rFonts w:cs="Arial"/>
                <w:sz w:val="20"/>
                <w:szCs w:val="20"/>
              </w:rPr>
              <w:t>in the target region caused by COVID-19 pandemic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7A70C" w14:textId="71F794CF" w:rsidR="00277D03" w:rsidRPr="00895993" w:rsidRDefault="00882512" w:rsidP="00981FF1">
            <w:pPr>
              <w:ind w:left="55"/>
              <w:jc w:val="center"/>
              <w:rPr>
                <w:bCs/>
                <w:sz w:val="20"/>
                <w:szCs w:val="20"/>
              </w:rPr>
            </w:pPr>
            <w:r w:rsidRPr="00895993">
              <w:rPr>
                <w:bCs/>
                <w:sz w:val="20"/>
                <w:szCs w:val="20"/>
              </w:rPr>
              <w:t>M</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7C79" w14:textId="4214C19C" w:rsidR="00277D03" w:rsidRPr="00895993" w:rsidRDefault="00882512" w:rsidP="00981FF1">
            <w:pPr>
              <w:ind w:left="55"/>
              <w:jc w:val="center"/>
              <w:rPr>
                <w:bCs/>
                <w:sz w:val="20"/>
                <w:szCs w:val="20"/>
              </w:rPr>
            </w:pPr>
            <w:r w:rsidRPr="00895993">
              <w:rPr>
                <w:bCs/>
                <w:sz w:val="20"/>
                <w:szCs w:val="20"/>
              </w:rPr>
              <w:t>M</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FD67C" w14:textId="3F9BAA59" w:rsidR="00277D03" w:rsidRPr="00895993" w:rsidRDefault="00492B6E" w:rsidP="006B3D6A">
            <w:pPr>
              <w:rPr>
                <w:rFonts w:cs="Arial"/>
                <w:iCs/>
                <w:sz w:val="20"/>
                <w:szCs w:val="20"/>
              </w:rPr>
            </w:pPr>
            <w:r w:rsidRPr="00895993">
              <w:rPr>
                <w:rFonts w:cs="Arial"/>
                <w:iCs/>
                <w:sz w:val="20"/>
                <w:szCs w:val="20"/>
              </w:rPr>
              <w:t>The Project will closely monitor the situation in coordination with the regional partners and the UN system.</w:t>
            </w:r>
            <w:r w:rsidR="006B3D6A" w:rsidRPr="00895993">
              <w:rPr>
                <w:rFonts w:cs="Arial"/>
                <w:iCs/>
                <w:sz w:val="20"/>
                <w:szCs w:val="20"/>
              </w:rPr>
              <w:t xml:space="preserve"> </w:t>
            </w:r>
            <w:r w:rsidRPr="00895993">
              <w:rPr>
                <w:rFonts w:cs="Arial"/>
                <w:iCs/>
                <w:sz w:val="20"/>
                <w:szCs w:val="20"/>
              </w:rPr>
              <w:t>The Project will apply remote working modality to ensure staff’ safety and business continuity of the Project’s activities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6B9B6" w14:textId="6FB00335" w:rsidR="00277D03" w:rsidRPr="00895993" w:rsidRDefault="006B3D6A" w:rsidP="00277D03">
            <w:pPr>
              <w:ind w:left="55"/>
              <w:rPr>
                <w:bCs/>
                <w:sz w:val="20"/>
                <w:szCs w:val="20"/>
              </w:rPr>
            </w:pPr>
            <w:r w:rsidRPr="00895993">
              <w:rPr>
                <w:bCs/>
                <w:sz w:val="20"/>
                <w:szCs w:val="20"/>
              </w:rPr>
              <w:t xml:space="preserve">Continuously </w:t>
            </w:r>
          </w:p>
        </w:tc>
      </w:tr>
      <w:tr w:rsidR="00811BAD" w:rsidRPr="00895993" w14:paraId="57C650EB" w14:textId="77777777" w:rsidTr="006B3D6A">
        <w:trPr>
          <w:trHeight w:val="690"/>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6D01077" w14:textId="77777777" w:rsidR="00811BAD" w:rsidRPr="00895993" w:rsidRDefault="00811BAD" w:rsidP="00277D03">
            <w:pPr>
              <w:rPr>
                <w:b/>
              </w:rPr>
            </w:pP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4745A" w14:textId="1A8897CF" w:rsidR="00811BAD" w:rsidRPr="00895993" w:rsidRDefault="00811BAD" w:rsidP="00277D03">
            <w:pPr>
              <w:ind w:left="55"/>
              <w:rPr>
                <w:b/>
              </w:rPr>
            </w:pPr>
            <w:r w:rsidRPr="00895993">
              <w:rPr>
                <w:b/>
              </w:rPr>
              <w:t xml:space="preserve">Health and safety of the project staff </w:t>
            </w:r>
            <w:r w:rsidR="00155010" w:rsidRPr="00895993">
              <w:rPr>
                <w:b/>
              </w:rPr>
              <w:t>with</w:t>
            </w:r>
            <w:r w:rsidRPr="00895993">
              <w:rPr>
                <w:b/>
              </w:rPr>
              <w:t xml:space="preserve"> COVID-19 pandemic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099B5" w14:textId="1FAA21F3" w:rsidR="00811BAD" w:rsidRPr="00895993" w:rsidRDefault="00165394" w:rsidP="00981FF1">
            <w:pPr>
              <w:ind w:left="55"/>
              <w:jc w:val="center"/>
              <w:rPr>
                <w:bCs/>
                <w:sz w:val="20"/>
                <w:szCs w:val="20"/>
              </w:rPr>
            </w:pPr>
            <w:r w:rsidRPr="00895993">
              <w:rPr>
                <w:bCs/>
                <w:sz w:val="20"/>
                <w:szCs w:val="20"/>
              </w:rPr>
              <w:t>H</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75A4" w14:textId="5CE52ADC" w:rsidR="00811BAD" w:rsidRPr="00895993" w:rsidRDefault="00165394" w:rsidP="00981FF1">
            <w:pPr>
              <w:ind w:left="55"/>
              <w:jc w:val="center"/>
              <w:rPr>
                <w:bCs/>
                <w:sz w:val="20"/>
                <w:szCs w:val="20"/>
              </w:rPr>
            </w:pPr>
            <w:r w:rsidRPr="00895993">
              <w:rPr>
                <w:bCs/>
                <w:sz w:val="20"/>
                <w:szCs w:val="20"/>
              </w:rPr>
              <w:t>M</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EF9F5" w14:textId="331E913B" w:rsidR="00811BAD" w:rsidRPr="00895993" w:rsidRDefault="00165394" w:rsidP="00492B6E">
            <w:pPr>
              <w:rPr>
                <w:rFonts w:cs="Arial"/>
                <w:iCs/>
                <w:sz w:val="20"/>
                <w:szCs w:val="20"/>
              </w:rPr>
            </w:pPr>
            <w:r w:rsidRPr="00895993">
              <w:rPr>
                <w:rFonts w:cs="Arial"/>
                <w:iCs/>
                <w:sz w:val="20"/>
                <w:szCs w:val="20"/>
              </w:rPr>
              <w:t xml:space="preserve">UNDP works remotely since March 2020. All activities, which require travel or </w:t>
            </w:r>
            <w:r w:rsidR="00892276" w:rsidRPr="00895993">
              <w:rPr>
                <w:rFonts w:cs="Arial"/>
                <w:iCs/>
                <w:sz w:val="20"/>
                <w:szCs w:val="20"/>
              </w:rPr>
              <w:t xml:space="preserve">math gathering have been postponed or converted in an on-line mode. </w:t>
            </w:r>
            <w:r w:rsidRPr="00895993">
              <w:rPr>
                <w:rFonts w:cs="Arial"/>
                <w:iCs/>
                <w:sz w:val="20"/>
                <w:szCs w:val="20"/>
              </w:rPr>
              <w:t xml:space="preserve"> Healt</w:t>
            </w:r>
            <w:r w:rsidR="00892276" w:rsidRPr="00895993">
              <w:rPr>
                <w:rFonts w:cs="Arial"/>
                <w:iCs/>
                <w:sz w:val="20"/>
                <w:szCs w:val="20"/>
              </w:rPr>
              <w:t>h</w:t>
            </w:r>
            <w:r w:rsidRPr="00895993">
              <w:rPr>
                <w:rFonts w:cs="Arial"/>
                <w:iCs/>
                <w:sz w:val="20"/>
                <w:szCs w:val="20"/>
              </w:rPr>
              <w:t xml:space="preserve"> monitoring of the regional staff is being conducted on</w:t>
            </w:r>
            <w:r w:rsidR="00382240" w:rsidRPr="00895993">
              <w:rPr>
                <w:rFonts w:cs="Arial"/>
                <w:iCs/>
                <w:sz w:val="20"/>
                <w:szCs w:val="20"/>
              </w:rPr>
              <w:t xml:space="preserve"> </w:t>
            </w:r>
            <w:r w:rsidR="00CE33F3" w:rsidRPr="00895993">
              <w:rPr>
                <w:rFonts w:cs="Arial"/>
                <w:iCs/>
                <w:sz w:val="20"/>
                <w:szCs w:val="20"/>
              </w:rPr>
              <w:t>frequent basis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7FCB3" w14:textId="27AE1479" w:rsidR="00811BAD" w:rsidRPr="00895993" w:rsidRDefault="00892276" w:rsidP="00277D03">
            <w:pPr>
              <w:ind w:left="55"/>
              <w:rPr>
                <w:bCs/>
                <w:sz w:val="20"/>
                <w:szCs w:val="20"/>
              </w:rPr>
            </w:pPr>
            <w:r w:rsidRPr="00895993">
              <w:rPr>
                <w:bCs/>
                <w:sz w:val="20"/>
                <w:szCs w:val="20"/>
              </w:rPr>
              <w:t xml:space="preserve">On weekly basis </w:t>
            </w:r>
          </w:p>
        </w:tc>
      </w:tr>
      <w:tr w:rsidR="00CE33F3" w:rsidRPr="00895993" w14:paraId="7AD9137D" w14:textId="77777777" w:rsidTr="006B3D6A">
        <w:trPr>
          <w:trHeight w:val="1358"/>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F30E7D1" w14:textId="77777777" w:rsidR="00CE33F3" w:rsidRPr="00895993" w:rsidRDefault="00CE33F3" w:rsidP="00277D03">
            <w:pPr>
              <w:rPr>
                <w:b/>
              </w:rPr>
            </w:pP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DFCEE" w14:textId="77777777" w:rsidR="00CE33F3" w:rsidRPr="00895993" w:rsidRDefault="00460EA4" w:rsidP="00277D03">
            <w:pPr>
              <w:ind w:left="55"/>
              <w:rPr>
                <w:b/>
              </w:rPr>
            </w:pPr>
            <w:r w:rsidRPr="00895993">
              <w:rPr>
                <w:b/>
              </w:rPr>
              <w:t>Data collection</w:t>
            </w:r>
          </w:p>
          <w:p w14:paraId="3239FEB7" w14:textId="5978D0A8" w:rsidR="001103EB" w:rsidRPr="00895993" w:rsidRDefault="0012586E" w:rsidP="00277D03">
            <w:pPr>
              <w:ind w:left="55"/>
              <w:rPr>
                <w:bCs/>
                <w:sz w:val="20"/>
                <w:szCs w:val="20"/>
              </w:rPr>
            </w:pPr>
            <w:r w:rsidRPr="00895993">
              <w:rPr>
                <w:bCs/>
                <w:sz w:val="20"/>
                <w:szCs w:val="20"/>
              </w:rPr>
              <w:t xml:space="preserve">Interviewing beneficiaries and collecting </w:t>
            </w:r>
            <w:r w:rsidR="007B48FC" w:rsidRPr="00895993">
              <w:rPr>
                <w:bCs/>
                <w:sz w:val="20"/>
                <w:szCs w:val="20"/>
              </w:rPr>
              <w:t xml:space="preserve">information about </w:t>
            </w:r>
            <w:r w:rsidR="00A11B53" w:rsidRPr="00895993">
              <w:rPr>
                <w:bCs/>
                <w:sz w:val="20"/>
                <w:szCs w:val="20"/>
              </w:rPr>
              <w:t>sensitive</w:t>
            </w:r>
            <w:r w:rsidR="007B48FC" w:rsidRPr="00895993">
              <w:rPr>
                <w:bCs/>
                <w:sz w:val="20"/>
                <w:szCs w:val="20"/>
              </w:rPr>
              <w:t xml:space="preserve"> topics including perceptions of the state may return biased answers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D7863" w14:textId="60AED256" w:rsidR="00CE33F3" w:rsidRPr="00895993" w:rsidRDefault="001103EB" w:rsidP="00981FF1">
            <w:pPr>
              <w:ind w:left="55"/>
              <w:jc w:val="center"/>
              <w:rPr>
                <w:bCs/>
                <w:sz w:val="20"/>
                <w:szCs w:val="20"/>
              </w:rPr>
            </w:pPr>
            <w:r w:rsidRPr="00895993">
              <w:rPr>
                <w:bCs/>
                <w:sz w:val="20"/>
                <w:szCs w:val="20"/>
              </w:rPr>
              <w:t>M</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059DD" w14:textId="2DC8080F" w:rsidR="00CE33F3" w:rsidRPr="00895993" w:rsidRDefault="001103EB" w:rsidP="00981FF1">
            <w:pPr>
              <w:ind w:left="55"/>
              <w:jc w:val="center"/>
              <w:rPr>
                <w:bCs/>
                <w:sz w:val="20"/>
                <w:szCs w:val="20"/>
              </w:rPr>
            </w:pPr>
            <w:r w:rsidRPr="00895993">
              <w:rPr>
                <w:bCs/>
                <w:sz w:val="20"/>
                <w:szCs w:val="20"/>
              </w:rPr>
              <w:t>M</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43C58" w14:textId="3EB25628" w:rsidR="009B0A74" w:rsidRPr="00895993" w:rsidRDefault="00DF3EB1" w:rsidP="00492B6E">
            <w:pPr>
              <w:rPr>
                <w:rFonts w:cs="Arial"/>
                <w:iCs/>
                <w:sz w:val="20"/>
                <w:szCs w:val="20"/>
              </w:rPr>
            </w:pPr>
            <w:r w:rsidRPr="00895993">
              <w:rPr>
                <w:rFonts w:cs="Arial"/>
                <w:iCs/>
                <w:sz w:val="20"/>
                <w:szCs w:val="20"/>
              </w:rPr>
              <w:t xml:space="preserve">The </w:t>
            </w:r>
            <w:r w:rsidR="00A11B53" w:rsidRPr="00895993">
              <w:rPr>
                <w:rFonts w:cs="Arial"/>
                <w:iCs/>
                <w:sz w:val="20"/>
                <w:szCs w:val="20"/>
              </w:rPr>
              <w:t>design</w:t>
            </w:r>
            <w:r w:rsidRPr="00895993">
              <w:rPr>
                <w:rFonts w:cs="Arial"/>
                <w:iCs/>
                <w:sz w:val="20"/>
                <w:szCs w:val="20"/>
              </w:rPr>
              <w:t xml:space="preserve"> of interview guides </w:t>
            </w:r>
            <w:r w:rsidR="00791145" w:rsidRPr="00895993">
              <w:rPr>
                <w:rFonts w:cs="Arial"/>
                <w:iCs/>
                <w:sz w:val="20"/>
                <w:szCs w:val="20"/>
              </w:rPr>
              <w:t xml:space="preserve">used for analytic purposes </w:t>
            </w:r>
            <w:r w:rsidRPr="00895993">
              <w:rPr>
                <w:rFonts w:cs="Arial"/>
                <w:iCs/>
                <w:sz w:val="20"/>
                <w:szCs w:val="20"/>
              </w:rPr>
              <w:t>will be carefully rev</w:t>
            </w:r>
            <w:r w:rsidR="002A1B5D" w:rsidRPr="00895993">
              <w:rPr>
                <w:rFonts w:cs="Arial"/>
                <w:iCs/>
                <w:sz w:val="20"/>
                <w:szCs w:val="20"/>
              </w:rPr>
              <w:t>iewed and piloted</w:t>
            </w:r>
            <w:r w:rsidR="009B7437" w:rsidRPr="00895993">
              <w:rPr>
                <w:rFonts w:cs="Arial"/>
                <w:iCs/>
                <w:sz w:val="20"/>
                <w:szCs w:val="20"/>
              </w:rPr>
              <w:t xml:space="preserve">, and strategic sampling approaches will inform the selection of </w:t>
            </w:r>
            <w:r w:rsidR="00791145" w:rsidRPr="00895993">
              <w:rPr>
                <w:rFonts w:cs="Arial"/>
                <w:iCs/>
                <w:sz w:val="20"/>
                <w:szCs w:val="20"/>
              </w:rPr>
              <w:t>respondents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BB344" w14:textId="37019664" w:rsidR="00CE33F3" w:rsidRPr="00895993" w:rsidRDefault="00C44780" w:rsidP="0029311B">
            <w:pPr>
              <w:rPr>
                <w:bCs/>
                <w:sz w:val="20"/>
                <w:szCs w:val="20"/>
              </w:rPr>
            </w:pPr>
            <w:r w:rsidRPr="00895993">
              <w:rPr>
                <w:bCs/>
                <w:sz w:val="20"/>
                <w:szCs w:val="20"/>
              </w:rPr>
              <w:t>At an early stage of the assessment exercis</w:t>
            </w:r>
            <w:r w:rsidR="000C60F6" w:rsidRPr="00895993">
              <w:rPr>
                <w:bCs/>
                <w:sz w:val="20"/>
                <w:szCs w:val="20"/>
              </w:rPr>
              <w:t>e</w:t>
            </w:r>
          </w:p>
        </w:tc>
      </w:tr>
      <w:tr w:rsidR="009D4D86" w:rsidRPr="00895993" w14:paraId="07980C52" w14:textId="77777777" w:rsidTr="006B3D6A">
        <w:trPr>
          <w:trHeight w:val="1358"/>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BB0F309" w14:textId="77777777" w:rsidR="009D4D86" w:rsidRPr="00895993" w:rsidRDefault="009D4D86" w:rsidP="00277D03">
            <w:pPr>
              <w:rPr>
                <w:b/>
              </w:rPr>
            </w:pP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21B45" w14:textId="77777777" w:rsidR="009D4D86" w:rsidRPr="00895993" w:rsidRDefault="009D4D86" w:rsidP="00277D03">
            <w:pPr>
              <w:ind w:left="55"/>
              <w:rPr>
                <w:b/>
              </w:rPr>
            </w:pPr>
            <w:r w:rsidRPr="00895993">
              <w:rPr>
                <w:b/>
              </w:rPr>
              <w:t>Blocked online content</w:t>
            </w:r>
          </w:p>
          <w:p w14:paraId="08B0E7D6" w14:textId="77777777" w:rsidR="009F1130" w:rsidRPr="00895993" w:rsidRDefault="00E30808" w:rsidP="00E736A3">
            <w:pPr>
              <w:rPr>
                <w:sz w:val="20"/>
                <w:szCs w:val="20"/>
              </w:rPr>
            </w:pPr>
            <w:r w:rsidRPr="00895993">
              <w:rPr>
                <w:sz w:val="20"/>
                <w:szCs w:val="20"/>
              </w:rPr>
              <w:t xml:space="preserve">The Crimean de-facto authorities </w:t>
            </w:r>
            <w:r w:rsidR="00A90D88" w:rsidRPr="00895993">
              <w:rPr>
                <w:sz w:val="20"/>
                <w:szCs w:val="20"/>
              </w:rPr>
              <w:t xml:space="preserve">may block content on Ukrainian </w:t>
            </w:r>
            <w:r w:rsidR="00907595" w:rsidRPr="00895993">
              <w:rPr>
                <w:sz w:val="20"/>
                <w:szCs w:val="20"/>
              </w:rPr>
              <w:t>website</w:t>
            </w:r>
            <w:r w:rsidR="003B1A78" w:rsidRPr="00895993">
              <w:rPr>
                <w:sz w:val="20"/>
                <w:szCs w:val="20"/>
              </w:rPr>
              <w:t xml:space="preserve">s including the one developed within this project. </w:t>
            </w:r>
          </w:p>
          <w:p w14:paraId="7E6886C5" w14:textId="51E2E67B" w:rsidR="006B3D6A" w:rsidRPr="00895993" w:rsidRDefault="006B3D6A" w:rsidP="00E736A3">
            <w:pPr>
              <w:rPr>
                <w:bCs/>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71FFE" w14:textId="2CC49749" w:rsidR="009D4D86" w:rsidRPr="00895993" w:rsidRDefault="003B518E" w:rsidP="00981FF1">
            <w:pPr>
              <w:ind w:left="55"/>
              <w:jc w:val="center"/>
              <w:rPr>
                <w:bCs/>
                <w:sz w:val="20"/>
                <w:szCs w:val="20"/>
              </w:rPr>
            </w:pPr>
            <w:r w:rsidRPr="00895993">
              <w:rPr>
                <w:bCs/>
                <w:sz w:val="20"/>
                <w:szCs w:val="20"/>
              </w:rPr>
              <w:t>M</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30075" w14:textId="5961D04E" w:rsidR="009D4D86" w:rsidRPr="00895993" w:rsidRDefault="003B518E" w:rsidP="00981FF1">
            <w:pPr>
              <w:ind w:left="55"/>
              <w:jc w:val="center"/>
              <w:rPr>
                <w:bCs/>
                <w:sz w:val="20"/>
                <w:szCs w:val="20"/>
              </w:rPr>
            </w:pPr>
            <w:r w:rsidRPr="00895993">
              <w:rPr>
                <w:bCs/>
                <w:sz w:val="20"/>
                <w:szCs w:val="20"/>
              </w:rPr>
              <w:t>L</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5504A" w14:textId="0F5F6215" w:rsidR="009D4D86" w:rsidRPr="00895993" w:rsidRDefault="005D24ED" w:rsidP="00492B6E">
            <w:pPr>
              <w:rPr>
                <w:rFonts w:cs="Arial"/>
                <w:iCs/>
                <w:sz w:val="20"/>
                <w:szCs w:val="20"/>
              </w:rPr>
            </w:pPr>
            <w:r w:rsidRPr="00895993">
              <w:rPr>
                <w:rFonts w:cs="Arial"/>
                <w:iCs/>
                <w:sz w:val="20"/>
                <w:szCs w:val="20"/>
              </w:rPr>
              <w:t>The accessibility of the website will be checked with the people arriving from Crimea to Kherson oblast. In case the website is blocked, a</w:t>
            </w:r>
            <w:r w:rsidR="0095138B" w:rsidRPr="00895993">
              <w:rPr>
                <w:rFonts w:cs="Arial"/>
                <w:iCs/>
                <w:sz w:val="20"/>
                <w:szCs w:val="20"/>
              </w:rPr>
              <w:t xml:space="preserve">lternative sources of information will be used </w:t>
            </w:r>
            <w:r w:rsidRPr="00895993">
              <w:rPr>
                <w:rFonts w:cs="Arial"/>
                <w:iCs/>
                <w:sz w:val="20"/>
                <w:szCs w:val="20"/>
              </w:rPr>
              <w:t xml:space="preserve">for provision of information (social media, </w:t>
            </w:r>
            <w:r w:rsidR="00574A6E" w:rsidRPr="00895993">
              <w:rPr>
                <w:rFonts w:cs="Arial"/>
                <w:iCs/>
                <w:sz w:val="20"/>
                <w:szCs w:val="20"/>
              </w:rPr>
              <w:t>messengers</w:t>
            </w:r>
            <w:r w:rsidRPr="00895993">
              <w:rPr>
                <w:rFonts w:cs="Arial"/>
                <w:iCs/>
                <w:sz w:val="20"/>
                <w:szCs w:val="20"/>
              </w:rPr>
              <w: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5DAD0" w14:textId="4FE63AAE" w:rsidR="009D4D86" w:rsidRPr="00895993" w:rsidRDefault="00ED2179" w:rsidP="0029311B">
            <w:pPr>
              <w:rPr>
                <w:bCs/>
                <w:sz w:val="20"/>
                <w:szCs w:val="20"/>
              </w:rPr>
            </w:pPr>
            <w:r w:rsidRPr="00895993">
              <w:rPr>
                <w:bCs/>
                <w:sz w:val="20"/>
                <w:szCs w:val="20"/>
              </w:rPr>
              <w:t>Immediately</w:t>
            </w:r>
            <w:r w:rsidR="003B518E" w:rsidRPr="00895993">
              <w:rPr>
                <w:bCs/>
                <w:sz w:val="20"/>
                <w:szCs w:val="20"/>
              </w:rPr>
              <w:t xml:space="preserve"> </w:t>
            </w:r>
            <w:r w:rsidR="009F1130" w:rsidRPr="00895993">
              <w:rPr>
                <w:bCs/>
                <w:sz w:val="20"/>
                <w:szCs w:val="20"/>
              </w:rPr>
              <w:t xml:space="preserve"> </w:t>
            </w:r>
          </w:p>
        </w:tc>
      </w:tr>
      <w:tr w:rsidR="00277D03" w:rsidRPr="00895993" w14:paraId="392CBA68" w14:textId="77777777" w:rsidTr="006B3D6A">
        <w:trPr>
          <w:trHeight w:val="8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4370993" w14:textId="77777777" w:rsidR="00277D03" w:rsidRPr="00895993" w:rsidRDefault="00277D03" w:rsidP="00277D03">
            <w:pPr>
              <w:rPr>
                <w:b/>
              </w:rPr>
            </w:pPr>
            <w:r w:rsidRPr="00895993">
              <w:rPr>
                <w:b/>
              </w:rPr>
              <w:lastRenderedPageBreak/>
              <w:t>Stakeholders</w:t>
            </w:r>
          </w:p>
          <w:p w14:paraId="1B25B1F8" w14:textId="77777777" w:rsidR="00277D03" w:rsidRPr="00895993" w:rsidRDefault="00277D03" w:rsidP="00277D03">
            <w:pPr>
              <w:rPr>
                <w:i/>
                <w:sz w:val="20"/>
                <w:szCs w:val="20"/>
              </w:rPr>
            </w:pPr>
            <w:r w:rsidRPr="00895993">
              <w:rPr>
                <w:i/>
                <w:sz w:val="20"/>
                <w:szCs w:val="20"/>
              </w:rPr>
              <w:t xml:space="preserve">Who are the people or groups with an interest in this project and who will be affected by it and/or can influence its success either positively or negatively?  </w:t>
            </w:r>
          </w:p>
          <w:p w14:paraId="7EB66085" w14:textId="77777777" w:rsidR="00277D03" w:rsidRPr="00895993" w:rsidRDefault="00277D03" w:rsidP="00277D03">
            <w:pPr>
              <w:rPr>
                <w:i/>
                <w:sz w:val="20"/>
                <w:szCs w:val="20"/>
              </w:rPr>
            </w:pPr>
            <w:r w:rsidRPr="00895993">
              <w:rPr>
                <w:i/>
                <w:sz w:val="20"/>
                <w:szCs w:val="20"/>
              </w:rPr>
              <w:t>How will you manage your engagement with them</w:t>
            </w:r>
          </w:p>
          <w:p w14:paraId="22F860BB" w14:textId="77777777" w:rsidR="00277D03" w:rsidRPr="00895993" w:rsidRDefault="00277D03" w:rsidP="00277D03">
            <w:pPr>
              <w:rPr>
                <w:i/>
                <w:sz w:val="20"/>
                <w:szCs w:val="20"/>
              </w:rPr>
            </w:pPr>
          </w:p>
          <w:p w14:paraId="35A49910" w14:textId="77777777" w:rsidR="00277D03" w:rsidRPr="00895993" w:rsidRDefault="00277D03" w:rsidP="00277D03">
            <w:pPr>
              <w:rPr>
                <w:i/>
                <w:sz w:val="20"/>
                <w:szCs w:val="20"/>
              </w:rPr>
            </w:pPr>
            <w:r w:rsidRPr="00895993">
              <w:rPr>
                <w:i/>
                <w:sz w:val="20"/>
                <w:szCs w:val="20"/>
              </w:rPr>
              <w:t>Larger/higher value projects will require a full Stakeholder Engagement &amp; Communications Strategy. You should consider whether one is needed for this project.</w:t>
            </w:r>
          </w:p>
          <w:p w14:paraId="698536F5" w14:textId="77777777" w:rsidR="00277D03" w:rsidRPr="00895993" w:rsidRDefault="00277D03" w:rsidP="00277D03">
            <w:pPr>
              <w:rPr>
                <w:i/>
                <w:color w:val="FF0000"/>
                <w:sz w:val="20"/>
                <w:szCs w:val="20"/>
              </w:rPr>
            </w:pP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C6C6" w14:textId="4C04427A" w:rsidR="005832E2" w:rsidRPr="00895993" w:rsidRDefault="00277D03" w:rsidP="00277D03">
            <w:pPr>
              <w:rPr>
                <w:b/>
              </w:rPr>
            </w:pPr>
            <w:r w:rsidRPr="00895993">
              <w:rPr>
                <w:b/>
              </w:rPr>
              <w:t>Stakeholders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D1BA4" w14:textId="77777777" w:rsidR="00277D03" w:rsidRPr="00895993" w:rsidRDefault="00277D03" w:rsidP="00277D03">
            <w:pPr>
              <w:rPr>
                <w:b/>
              </w:rPr>
            </w:pPr>
            <w:r w:rsidRPr="00895993">
              <w:rPr>
                <w:b/>
              </w:rPr>
              <w:t>Interest</w:t>
            </w:r>
          </w:p>
          <w:p w14:paraId="5D88E561" w14:textId="77777777" w:rsidR="00277D03" w:rsidRPr="00895993" w:rsidRDefault="00277D03" w:rsidP="00277D03">
            <w:pPr>
              <w:rPr>
                <w:sz w:val="20"/>
                <w:szCs w:val="20"/>
              </w:rPr>
            </w:pPr>
            <w:r w:rsidRPr="00895993">
              <w:rPr>
                <w:sz w:val="20"/>
                <w:szCs w:val="20"/>
              </w:rPr>
              <w:t>L/M/H</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C208" w14:textId="77777777" w:rsidR="00277D03" w:rsidRPr="00895993" w:rsidRDefault="00277D03" w:rsidP="00277D03">
            <w:pPr>
              <w:rPr>
                <w:b/>
              </w:rPr>
            </w:pPr>
            <w:r w:rsidRPr="00895993">
              <w:rPr>
                <w:b/>
              </w:rPr>
              <w:t>Influence</w:t>
            </w:r>
          </w:p>
          <w:p w14:paraId="36910D1F" w14:textId="77777777" w:rsidR="00277D03" w:rsidRPr="00895993" w:rsidRDefault="00277D03" w:rsidP="00277D03">
            <w:r w:rsidRPr="00895993">
              <w:rPr>
                <w:sz w:val="20"/>
                <w:szCs w:val="20"/>
              </w:rPr>
              <w:t>L/M/H</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B938" w14:textId="77777777" w:rsidR="00277D03" w:rsidRPr="00895993" w:rsidRDefault="00277D03" w:rsidP="00277D03">
            <w:pPr>
              <w:rPr>
                <w:b/>
              </w:rPr>
            </w:pPr>
            <w:r w:rsidRPr="00895993">
              <w:rPr>
                <w:b/>
              </w:rPr>
              <w:t>Engagement / Communications plan</w:t>
            </w:r>
          </w:p>
          <w:p w14:paraId="33C1FAE2" w14:textId="77777777" w:rsidR="00277D03" w:rsidRPr="00895993" w:rsidRDefault="00277D03" w:rsidP="00277D03">
            <w:pPr>
              <w:rPr>
                <w:sz w:val="20"/>
                <w:szCs w:val="20"/>
              </w:rPr>
            </w:pPr>
            <w:r w:rsidRPr="00895993">
              <w:rPr>
                <w:sz w:val="20"/>
                <w:szCs w:val="20"/>
              </w:rPr>
              <w:t>(How to engage, how often and who by/who to)</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A569D" w14:textId="77777777" w:rsidR="00277D03" w:rsidRPr="00895993" w:rsidRDefault="00277D03" w:rsidP="00277D03">
            <w:pPr>
              <w:rPr>
                <w:b/>
              </w:rPr>
            </w:pPr>
            <w:r w:rsidRPr="00895993">
              <w:rPr>
                <w:b/>
              </w:rPr>
              <w:t>Owner</w:t>
            </w:r>
          </w:p>
        </w:tc>
      </w:tr>
      <w:tr w:rsidR="00704CA3" w:rsidRPr="00895993" w14:paraId="7BC1BAF2" w14:textId="77777777" w:rsidTr="006B3D6A">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1C988F9" w14:textId="77777777" w:rsidR="00704CA3" w:rsidRPr="00895993" w:rsidRDefault="00704CA3" w:rsidP="00704CA3">
            <w:pPr>
              <w:rPr>
                <w:b/>
              </w:rPr>
            </w:pP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9704C" w14:textId="47B03D44" w:rsidR="00D560FB" w:rsidRPr="00895993" w:rsidRDefault="00D560FB" w:rsidP="00704CA3">
            <w:pPr>
              <w:rPr>
                <w:rFonts w:cs="Arial"/>
                <w:b/>
                <w:bCs/>
              </w:rPr>
            </w:pPr>
            <w:r w:rsidRPr="00895993">
              <w:rPr>
                <w:rFonts w:cs="Arial"/>
                <w:b/>
                <w:bCs/>
              </w:rPr>
              <w:t>Regional</w:t>
            </w:r>
            <w:r w:rsidR="005D24ED" w:rsidRPr="00895993">
              <w:rPr>
                <w:rFonts w:cs="Arial"/>
                <w:b/>
                <w:bCs/>
              </w:rPr>
              <w:t xml:space="preserve"> (oblast level)</w:t>
            </w:r>
            <w:r w:rsidRPr="00895993">
              <w:rPr>
                <w:rFonts w:cs="Arial"/>
                <w:b/>
                <w:bCs/>
              </w:rPr>
              <w:t xml:space="preserve"> authorities </w:t>
            </w:r>
          </w:p>
          <w:p w14:paraId="3B22BB7D" w14:textId="22C30B7F" w:rsidR="00704CA3" w:rsidRPr="00895993" w:rsidRDefault="00704CA3" w:rsidP="00704CA3">
            <w:pPr>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246DD" w14:textId="0D1E78D5" w:rsidR="00704CA3" w:rsidRPr="00895993" w:rsidRDefault="005D24ED" w:rsidP="00981FF1">
            <w:pPr>
              <w:jc w:val="center"/>
              <w:rPr>
                <w:sz w:val="20"/>
                <w:szCs w:val="20"/>
              </w:rPr>
            </w:pPr>
            <w:r w:rsidRPr="00895993">
              <w:rPr>
                <w:sz w:val="20"/>
                <w:szCs w:val="20"/>
              </w:rPr>
              <w:t>M</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89DA3" w14:textId="1A6CD45A" w:rsidR="00704CA3" w:rsidRPr="00895993" w:rsidRDefault="00EC7FD1" w:rsidP="00981FF1">
            <w:pPr>
              <w:jc w:val="center"/>
              <w:rPr>
                <w:sz w:val="20"/>
                <w:szCs w:val="20"/>
              </w:rPr>
            </w:pPr>
            <w:r w:rsidRPr="00895993">
              <w:rPr>
                <w:sz w:val="20"/>
                <w:szCs w:val="20"/>
              </w:rPr>
              <w:t>M</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0E74" w14:textId="4873D18D" w:rsidR="00704CA3" w:rsidRPr="00895993" w:rsidRDefault="00E527E0" w:rsidP="00704CA3">
            <w:pPr>
              <w:rPr>
                <w:rFonts w:cs="Arial"/>
                <w:sz w:val="20"/>
                <w:szCs w:val="20"/>
              </w:rPr>
            </w:pPr>
            <w:r w:rsidRPr="00895993">
              <w:rPr>
                <w:rFonts w:cs="Arial"/>
                <w:sz w:val="20"/>
                <w:szCs w:val="20"/>
              </w:rPr>
              <w:t xml:space="preserve">The Project will </w:t>
            </w:r>
            <w:r w:rsidR="00B3070F" w:rsidRPr="00895993">
              <w:rPr>
                <w:rFonts w:cs="Arial"/>
                <w:sz w:val="20"/>
                <w:szCs w:val="20"/>
              </w:rPr>
              <w:t xml:space="preserve">be </w:t>
            </w:r>
            <w:r w:rsidRPr="00895993">
              <w:rPr>
                <w:rFonts w:cs="Arial"/>
                <w:sz w:val="20"/>
                <w:szCs w:val="20"/>
              </w:rPr>
              <w:t xml:space="preserve">built its intervention on the established </w:t>
            </w:r>
            <w:r w:rsidR="005D24ED" w:rsidRPr="00895993">
              <w:rPr>
                <w:rFonts w:cs="Arial"/>
                <w:sz w:val="20"/>
                <w:szCs w:val="20"/>
              </w:rPr>
              <w:t xml:space="preserve">strong </w:t>
            </w:r>
            <w:r w:rsidRPr="00895993">
              <w:rPr>
                <w:rFonts w:cs="Arial"/>
                <w:sz w:val="20"/>
                <w:szCs w:val="20"/>
              </w:rPr>
              <w:t>partnership with the regional authorities.</w:t>
            </w:r>
            <w:r w:rsidR="005D24ED" w:rsidRPr="00895993">
              <w:rPr>
                <w:rFonts w:cs="Arial"/>
                <w:sz w:val="20"/>
                <w:szCs w:val="20"/>
              </w:rPr>
              <w:t xml:space="preserve"> </w:t>
            </w:r>
            <w:r w:rsidR="006B3D6A" w:rsidRPr="00895993">
              <w:rPr>
                <w:rFonts w:cs="Arial"/>
                <w:sz w:val="20"/>
                <w:szCs w:val="20"/>
              </w:rPr>
              <w:t xml:space="preserve">The leadership of Oblast State Administration will be regularly updated on the project progress. </w:t>
            </w:r>
            <w:r w:rsidR="005D24ED" w:rsidRPr="00895993">
              <w:rPr>
                <w:rFonts w:cs="Arial"/>
                <w:sz w:val="20"/>
                <w:szCs w:val="20"/>
              </w:rPr>
              <w:t xml:space="preserve">Representatives of </w:t>
            </w:r>
            <w:r w:rsidR="00574A6E" w:rsidRPr="00895993">
              <w:rPr>
                <w:rFonts w:cs="Arial"/>
                <w:sz w:val="20"/>
                <w:szCs w:val="20"/>
              </w:rPr>
              <w:t>responsible</w:t>
            </w:r>
            <w:r w:rsidR="006B3D6A" w:rsidRPr="00895993">
              <w:rPr>
                <w:rFonts w:cs="Arial"/>
                <w:sz w:val="20"/>
                <w:szCs w:val="20"/>
              </w:rPr>
              <w:t xml:space="preserve"> departments of the </w:t>
            </w:r>
            <w:r w:rsidR="005D24ED" w:rsidRPr="00895993">
              <w:rPr>
                <w:rFonts w:cs="Arial"/>
                <w:sz w:val="20"/>
                <w:szCs w:val="20"/>
              </w:rPr>
              <w:t>Administration</w:t>
            </w:r>
            <w:r w:rsidR="006B3D6A" w:rsidRPr="00895993">
              <w:rPr>
                <w:rFonts w:cs="Arial"/>
                <w:sz w:val="20"/>
                <w:szCs w:val="20"/>
              </w:rPr>
              <w:t xml:space="preserve"> will </w:t>
            </w:r>
            <w:r w:rsidR="00895993">
              <w:rPr>
                <w:rFonts w:cs="Arial"/>
                <w:sz w:val="20"/>
                <w:szCs w:val="20"/>
              </w:rPr>
              <w:t xml:space="preserve">be </w:t>
            </w:r>
            <w:r w:rsidR="00895993" w:rsidRPr="00895993">
              <w:rPr>
                <w:rFonts w:cs="Arial"/>
                <w:sz w:val="20"/>
                <w:szCs w:val="20"/>
              </w:rPr>
              <w:t>involved</w:t>
            </w:r>
            <w:r w:rsidR="006B3D6A" w:rsidRPr="00895993">
              <w:rPr>
                <w:rFonts w:cs="Arial"/>
                <w:sz w:val="20"/>
                <w:szCs w:val="20"/>
              </w:rPr>
              <w:t xml:space="preserve"> in consultations on </w:t>
            </w:r>
            <w:r w:rsidR="00574A6E" w:rsidRPr="00895993">
              <w:rPr>
                <w:rFonts w:cs="Arial"/>
                <w:sz w:val="20"/>
                <w:szCs w:val="20"/>
              </w:rPr>
              <w:t>various</w:t>
            </w:r>
            <w:r w:rsidR="006B3D6A" w:rsidRPr="001F35E6">
              <w:rPr>
                <w:rFonts w:cs="Arial"/>
                <w:sz w:val="20"/>
                <w:szCs w:val="20"/>
              </w:rPr>
              <w:t xml:space="preserve"> aspects of the project implementation. </w:t>
            </w:r>
            <w:r w:rsidR="005D24ED" w:rsidRPr="00895993">
              <w:rPr>
                <w:rFonts w:cs="Arial"/>
                <w:sz w:val="20"/>
                <w:szCs w:val="20"/>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FAB9" w14:textId="3DE12FC9" w:rsidR="00704CA3" w:rsidRPr="00895993" w:rsidRDefault="00FA2E2C" w:rsidP="00704CA3">
            <w:pPr>
              <w:rPr>
                <w:sz w:val="20"/>
                <w:szCs w:val="20"/>
              </w:rPr>
            </w:pPr>
            <w:r w:rsidRPr="00895993">
              <w:rPr>
                <w:sz w:val="20"/>
                <w:szCs w:val="20"/>
              </w:rPr>
              <w:t xml:space="preserve">UNDP </w:t>
            </w:r>
            <w:r w:rsidR="00981FF1" w:rsidRPr="00895993">
              <w:rPr>
                <w:sz w:val="20"/>
                <w:szCs w:val="20"/>
              </w:rPr>
              <w:t xml:space="preserve">Regional </w:t>
            </w:r>
            <w:r w:rsidR="0056715C" w:rsidRPr="00895993">
              <w:rPr>
                <w:sz w:val="20"/>
                <w:szCs w:val="20"/>
              </w:rPr>
              <w:t>P</w:t>
            </w:r>
            <w:r w:rsidRPr="00895993">
              <w:rPr>
                <w:sz w:val="20"/>
                <w:szCs w:val="20"/>
              </w:rPr>
              <w:t>rogramme Manager</w:t>
            </w:r>
          </w:p>
        </w:tc>
      </w:tr>
      <w:tr w:rsidR="00704CA3" w:rsidRPr="00895993" w14:paraId="76BB753C" w14:textId="77777777" w:rsidTr="006B3D6A">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13DA1E0" w14:textId="77777777" w:rsidR="00704CA3" w:rsidRPr="00895993" w:rsidRDefault="00704CA3" w:rsidP="00704CA3">
            <w:pPr>
              <w:rPr>
                <w:b/>
              </w:rPr>
            </w:pP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90554" w14:textId="03C5622A" w:rsidR="005D24ED" w:rsidRPr="00895993" w:rsidRDefault="005D24ED" w:rsidP="005D24ED">
            <w:pPr>
              <w:rPr>
                <w:rFonts w:cs="Arial"/>
                <w:b/>
                <w:bCs/>
              </w:rPr>
            </w:pPr>
            <w:r w:rsidRPr="00895993">
              <w:rPr>
                <w:rFonts w:cs="Arial"/>
                <w:b/>
                <w:bCs/>
              </w:rPr>
              <w:t xml:space="preserve">Local (community level) authorities </w:t>
            </w:r>
          </w:p>
          <w:p w14:paraId="75CAC6F5" w14:textId="2F9CCF25" w:rsidR="00704CA3" w:rsidRPr="00895993" w:rsidRDefault="00704CA3" w:rsidP="005D24ED">
            <w:pPr>
              <w:rPr>
                <w:b/>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60428" w14:textId="00A456FC" w:rsidR="00704CA3" w:rsidRPr="00895993" w:rsidRDefault="005D24ED" w:rsidP="005D24ED">
            <w:pPr>
              <w:jc w:val="center"/>
            </w:pPr>
            <w:r w:rsidRPr="00895993">
              <w:t>M</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656FE" w14:textId="2DC38746" w:rsidR="00704CA3" w:rsidRPr="00895993" w:rsidRDefault="005D24ED" w:rsidP="005D24ED">
            <w:pPr>
              <w:jc w:val="center"/>
            </w:pPr>
            <w:r w:rsidRPr="00895993">
              <w:t>H</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7605A" w14:textId="3B6E3E15" w:rsidR="00704CA3" w:rsidRPr="00895993" w:rsidRDefault="005D24ED" w:rsidP="00704CA3">
            <w:pPr>
              <w:rPr>
                <w:rFonts w:cs="Arial"/>
                <w:sz w:val="20"/>
                <w:szCs w:val="20"/>
              </w:rPr>
            </w:pPr>
            <w:r w:rsidRPr="00895993">
              <w:rPr>
                <w:rFonts w:cs="Arial"/>
                <w:sz w:val="20"/>
                <w:szCs w:val="20"/>
              </w:rPr>
              <w:t xml:space="preserve">The Project will be built its intervention on the established partnership over decades with the </w:t>
            </w:r>
            <w:r w:rsidR="006B3D6A" w:rsidRPr="00895993">
              <w:rPr>
                <w:rFonts w:cs="Arial"/>
                <w:sz w:val="20"/>
                <w:szCs w:val="20"/>
              </w:rPr>
              <w:t xml:space="preserve">local </w:t>
            </w:r>
            <w:r w:rsidRPr="00895993">
              <w:rPr>
                <w:rFonts w:cs="Arial"/>
                <w:sz w:val="20"/>
                <w:szCs w:val="20"/>
              </w:rPr>
              <w:t>authorities and will target those who already expressed interest in the provided support.</w:t>
            </w:r>
            <w:r w:rsidR="006B3D6A" w:rsidRPr="00895993">
              <w:rPr>
                <w:rFonts w:cs="Arial"/>
                <w:sz w:val="20"/>
                <w:szCs w:val="20"/>
              </w:rPr>
              <w:t xml:space="preserve"> The leadership of ATCs and deputies of local councils will be </w:t>
            </w:r>
            <w:r w:rsidR="00574A6E" w:rsidRPr="00895993">
              <w:rPr>
                <w:rFonts w:cs="Arial"/>
                <w:sz w:val="20"/>
                <w:szCs w:val="20"/>
              </w:rPr>
              <w:t>involved</w:t>
            </w:r>
            <w:r w:rsidR="006B3D6A" w:rsidRPr="00895993">
              <w:rPr>
                <w:rFonts w:cs="Arial"/>
                <w:sz w:val="20"/>
                <w:szCs w:val="20"/>
              </w:rPr>
              <w:t xml:space="preserve"> in project activities, including but not limited to communication activities and capacity building programme.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798F2" w14:textId="02760E3D" w:rsidR="00704CA3" w:rsidRPr="00895993" w:rsidRDefault="005D24ED" w:rsidP="00704CA3">
            <w:pPr>
              <w:rPr>
                <w:b/>
              </w:rPr>
            </w:pPr>
            <w:r w:rsidRPr="00895993">
              <w:rPr>
                <w:sz w:val="20"/>
                <w:szCs w:val="20"/>
              </w:rPr>
              <w:t>UNDP Regional Programme Manager</w:t>
            </w:r>
          </w:p>
        </w:tc>
      </w:tr>
      <w:tr w:rsidR="00704CA3" w:rsidRPr="00895993" w14:paraId="3889A505" w14:textId="77777777" w:rsidTr="006B3D6A">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9079D35" w14:textId="77777777" w:rsidR="00704CA3" w:rsidRPr="00895993" w:rsidRDefault="00704CA3" w:rsidP="00704CA3">
            <w:pPr>
              <w:rPr>
                <w:b/>
              </w:rPr>
            </w:pP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86DC7" w14:textId="672BEA3E" w:rsidR="00704CA3" w:rsidRPr="00895993" w:rsidRDefault="005D24ED" w:rsidP="00704CA3">
            <w:pPr>
              <w:rPr>
                <w:b/>
              </w:rPr>
            </w:pPr>
            <w:r w:rsidRPr="00895993">
              <w:rPr>
                <w:b/>
              </w:rPr>
              <w:t>Reforms Office in Kherson oblast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D644D" w14:textId="3BA9A0B8" w:rsidR="00704CA3" w:rsidRPr="00895993" w:rsidRDefault="005D24ED" w:rsidP="005D24ED">
            <w:pPr>
              <w:jc w:val="center"/>
            </w:pPr>
            <w:r w:rsidRPr="00895993">
              <w:t>H</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AC43" w14:textId="6CDFA6CA" w:rsidR="00704CA3" w:rsidRPr="00895993" w:rsidRDefault="005D24ED" w:rsidP="005D24ED">
            <w:pPr>
              <w:jc w:val="center"/>
            </w:pPr>
            <w:r w:rsidRPr="00895993">
              <w:t>L</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94B2" w14:textId="78BAEF44" w:rsidR="00704CA3" w:rsidRPr="00895993" w:rsidRDefault="00574A6E" w:rsidP="00704CA3">
            <w:pPr>
              <w:rPr>
                <w:b/>
              </w:rPr>
            </w:pPr>
            <w:r w:rsidRPr="00895993">
              <w:rPr>
                <w:rFonts w:cs="Arial"/>
                <w:sz w:val="20"/>
                <w:szCs w:val="20"/>
              </w:rPr>
              <w:t xml:space="preserve">The Project will establish partnership and strong working relations with the project managers of the Reforms Office, who will be invited to participate in the project’s activities and consulted with on the aspects of the supported local initiatives implementation.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4DE7F" w14:textId="1FD8C84A" w:rsidR="00704CA3" w:rsidRPr="00895993" w:rsidRDefault="006B3D6A" w:rsidP="00704CA3">
            <w:pPr>
              <w:rPr>
                <w:b/>
              </w:rPr>
            </w:pPr>
            <w:r w:rsidRPr="00895993">
              <w:rPr>
                <w:sz w:val="20"/>
                <w:szCs w:val="20"/>
              </w:rPr>
              <w:t>UNDP Regional Programme Manager</w:t>
            </w:r>
          </w:p>
        </w:tc>
      </w:tr>
      <w:tr w:rsidR="00704CA3" w:rsidRPr="00895993" w14:paraId="2CA7ADD4" w14:textId="77777777" w:rsidTr="00C77F61">
        <w:trPr>
          <w:trHeight w:val="28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tcPr>
          <w:p w14:paraId="314EE24A" w14:textId="77777777" w:rsidR="00704CA3" w:rsidRPr="00895993" w:rsidRDefault="00704CA3" w:rsidP="00704CA3"/>
        </w:tc>
      </w:tr>
      <w:tr w:rsidR="00704CA3" w:rsidRPr="00895993" w14:paraId="21F70371" w14:textId="77777777" w:rsidTr="00C0780A">
        <w:trPr>
          <w:trHeight w:val="847"/>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B39A340" w14:textId="77777777" w:rsidR="00704CA3" w:rsidRPr="00895993" w:rsidRDefault="00704CA3" w:rsidP="00704CA3">
            <w:pPr>
              <w:rPr>
                <w:b/>
              </w:rPr>
            </w:pPr>
            <w:r w:rsidRPr="00895993">
              <w:rPr>
                <w:b/>
              </w:rPr>
              <w:t>Additional documents</w:t>
            </w:r>
          </w:p>
        </w:tc>
        <w:tc>
          <w:tcPr>
            <w:tcW w:w="117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A8C0" w14:textId="6B38C459" w:rsidR="00704CA3" w:rsidRPr="00895993" w:rsidRDefault="00704CA3" w:rsidP="00704CA3">
            <w:pPr>
              <w:rPr>
                <w:rFonts w:cs="Calibri"/>
                <w:b/>
                <w:i/>
                <w:color w:val="000000"/>
              </w:rPr>
            </w:pPr>
            <w:r w:rsidRPr="00895993">
              <w:rPr>
                <w:rFonts w:cs="Calibri"/>
                <w:b/>
                <w:i/>
                <w:color w:val="000000"/>
              </w:rPr>
              <w:t xml:space="preserve">1. Annex A.  Activity Based Budget (to be signed by Authorized person).  </w:t>
            </w:r>
          </w:p>
          <w:p w14:paraId="0BCED01A" w14:textId="77777777" w:rsidR="00704CA3" w:rsidRPr="00895993" w:rsidRDefault="00704CA3" w:rsidP="00704CA3">
            <w:pPr>
              <w:rPr>
                <w:rFonts w:cs="Calibri"/>
                <w:b/>
                <w:i/>
                <w:color w:val="FF0000"/>
              </w:rPr>
            </w:pPr>
            <w:r w:rsidRPr="00895993">
              <w:rPr>
                <w:rFonts w:cs="Calibri"/>
                <w:b/>
                <w:i/>
                <w:color w:val="FF0000"/>
              </w:rPr>
              <w:t>2. The Implementing agency will be required to provide additional information and documentation for the Due Diligence Assessment (to be filled in by the applicant organisation) at a later stage of the evaluation process.</w:t>
            </w:r>
          </w:p>
          <w:p w14:paraId="57590049" w14:textId="77777777" w:rsidR="00704CA3" w:rsidRPr="00895993" w:rsidRDefault="00704CA3" w:rsidP="00704CA3"/>
        </w:tc>
      </w:tr>
      <w:tr w:rsidR="00704CA3" w:rsidRPr="00895993" w14:paraId="03B379DA" w14:textId="77777777" w:rsidTr="00C0780A">
        <w:trPr>
          <w:trHeight w:val="847"/>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1CCD5AE" w14:textId="77777777" w:rsidR="00704CA3" w:rsidRPr="00895993" w:rsidRDefault="00704CA3" w:rsidP="00704CA3">
            <w:pPr>
              <w:rPr>
                <w:b/>
              </w:rPr>
            </w:pPr>
            <w:r w:rsidRPr="00895993">
              <w:rPr>
                <w:b/>
              </w:rPr>
              <w:t>Signature of Implementing Agency Lead Contact</w:t>
            </w:r>
          </w:p>
        </w:tc>
        <w:tc>
          <w:tcPr>
            <w:tcW w:w="117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B615A" w14:textId="77777777" w:rsidR="00704CA3" w:rsidRPr="00895993" w:rsidRDefault="00704CA3" w:rsidP="00704CA3"/>
        </w:tc>
      </w:tr>
      <w:tr w:rsidR="00704CA3" w:rsidRPr="00895993" w14:paraId="491072FA" w14:textId="77777777" w:rsidTr="00C0780A">
        <w:trPr>
          <w:trHeight w:val="847"/>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F3F821A" w14:textId="77777777" w:rsidR="00704CA3" w:rsidRPr="00895993" w:rsidRDefault="00704CA3" w:rsidP="00704CA3">
            <w:pPr>
              <w:rPr>
                <w:b/>
              </w:rPr>
            </w:pPr>
            <w:r w:rsidRPr="00895993">
              <w:rPr>
                <w:b/>
              </w:rPr>
              <w:t>Date</w:t>
            </w:r>
          </w:p>
        </w:tc>
        <w:tc>
          <w:tcPr>
            <w:tcW w:w="117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F1AA2" w14:textId="77777777" w:rsidR="00704CA3" w:rsidRPr="00895993" w:rsidRDefault="00704CA3" w:rsidP="00704CA3"/>
        </w:tc>
      </w:tr>
    </w:tbl>
    <w:p w14:paraId="1A499DFC" w14:textId="77777777" w:rsidR="00531763" w:rsidRPr="00895993" w:rsidRDefault="00531763" w:rsidP="00783AEB">
      <w:pPr>
        <w:rPr>
          <w:sz w:val="2"/>
          <w:szCs w:val="2"/>
        </w:rPr>
      </w:pPr>
    </w:p>
    <w:sectPr w:rsidR="00531763" w:rsidRPr="00895993" w:rsidSect="002165C4">
      <w:footerReference w:type="default" r:id="rId15"/>
      <w:pgSz w:w="16838" w:h="11906" w:orient="landscape"/>
      <w:pgMar w:top="1134" w:right="1418"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FC114" w14:textId="77777777" w:rsidR="00145562" w:rsidRDefault="00145562" w:rsidP="00531763">
      <w:r>
        <w:separator/>
      </w:r>
    </w:p>
  </w:endnote>
  <w:endnote w:type="continuationSeparator" w:id="0">
    <w:p w14:paraId="7E201C62" w14:textId="77777777" w:rsidR="00145562" w:rsidRDefault="00145562" w:rsidP="005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72155915"/>
      <w:docPartObj>
        <w:docPartGallery w:val="Page Numbers (Bottom of Page)"/>
        <w:docPartUnique/>
      </w:docPartObj>
    </w:sdtPr>
    <w:sdtContent>
      <w:sdt>
        <w:sdtPr>
          <w:rPr>
            <w:rFonts w:ascii="Arial" w:hAnsi="Arial" w:cs="Arial"/>
            <w:sz w:val="16"/>
            <w:szCs w:val="16"/>
          </w:rPr>
          <w:id w:val="1998447906"/>
          <w:docPartObj>
            <w:docPartGallery w:val="Page Numbers (Top of Page)"/>
            <w:docPartUnique/>
          </w:docPartObj>
        </w:sdtPr>
        <w:sdtContent>
          <w:p w14:paraId="021CA0E3" w14:textId="067AF856" w:rsidR="00145562" w:rsidRPr="00485201" w:rsidRDefault="00145562">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sidR="009D1AA9">
              <w:rPr>
                <w:rFonts w:ascii="Arial" w:hAnsi="Arial" w:cs="Arial"/>
                <w:bCs/>
                <w:noProof/>
                <w:sz w:val="16"/>
                <w:szCs w:val="16"/>
              </w:rPr>
              <w:t>14</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sidR="009D1AA9">
              <w:rPr>
                <w:rFonts w:ascii="Arial" w:hAnsi="Arial" w:cs="Arial"/>
                <w:bCs/>
                <w:noProof/>
                <w:sz w:val="16"/>
                <w:szCs w:val="16"/>
              </w:rPr>
              <w:t>19</w:t>
            </w:r>
            <w:r w:rsidRPr="00485201">
              <w:rPr>
                <w:rFonts w:ascii="Arial" w:hAnsi="Arial" w:cs="Arial"/>
                <w:bCs/>
                <w:sz w:val="16"/>
                <w:szCs w:val="16"/>
              </w:rPr>
              <w:fldChar w:fldCharType="end"/>
            </w:r>
          </w:p>
          <w:p w14:paraId="246B78A8" w14:textId="77777777" w:rsidR="00145562" w:rsidRPr="00485201" w:rsidRDefault="00145562">
            <w:pPr>
              <w:pStyle w:val="Footer"/>
              <w:jc w:val="right"/>
              <w:rPr>
                <w:rFonts w:ascii="Arial" w:hAnsi="Arial" w:cs="Arial"/>
                <w:sz w:val="16"/>
                <w:szCs w:val="16"/>
              </w:rPr>
            </w:pPr>
            <w:r>
              <w:rPr>
                <w:rFonts w:ascii="Arial" w:hAnsi="Arial" w:cs="Arial"/>
                <w:bCs/>
                <w:sz w:val="16"/>
                <w:szCs w:val="16"/>
              </w:rPr>
              <w:t>June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BCCB" w14:textId="77777777" w:rsidR="00145562" w:rsidRDefault="00145562" w:rsidP="00531763">
      <w:r w:rsidRPr="00531763">
        <w:rPr>
          <w:color w:val="000000"/>
        </w:rPr>
        <w:separator/>
      </w:r>
    </w:p>
  </w:footnote>
  <w:footnote w:type="continuationSeparator" w:id="0">
    <w:p w14:paraId="134164F0" w14:textId="77777777" w:rsidR="00145562" w:rsidRDefault="00145562" w:rsidP="00531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B1A"/>
    <w:multiLevelType w:val="hybridMultilevel"/>
    <w:tmpl w:val="0EAE7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06A43"/>
    <w:multiLevelType w:val="hybridMultilevel"/>
    <w:tmpl w:val="4D46F812"/>
    <w:lvl w:ilvl="0" w:tplc="7D5E2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C22CD"/>
    <w:multiLevelType w:val="hybridMultilevel"/>
    <w:tmpl w:val="A5A8C1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7E99"/>
    <w:multiLevelType w:val="hybridMultilevel"/>
    <w:tmpl w:val="CABACCDE"/>
    <w:lvl w:ilvl="0" w:tplc="4E162444">
      <w:start w:val="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75197"/>
    <w:multiLevelType w:val="hybridMultilevel"/>
    <w:tmpl w:val="BE229D6E"/>
    <w:lvl w:ilvl="0" w:tplc="A04C0F2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9D4524"/>
    <w:multiLevelType w:val="hybridMultilevel"/>
    <w:tmpl w:val="ED08E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B6C0B"/>
    <w:multiLevelType w:val="hybridMultilevel"/>
    <w:tmpl w:val="6C1E13C0"/>
    <w:lvl w:ilvl="0" w:tplc="48CE67B2">
      <w:start w:val="3"/>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FD6E68"/>
    <w:multiLevelType w:val="hybridMultilevel"/>
    <w:tmpl w:val="EE3C3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3843DA"/>
    <w:multiLevelType w:val="hybridMultilevel"/>
    <w:tmpl w:val="887C6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AB206E"/>
    <w:multiLevelType w:val="hybridMultilevel"/>
    <w:tmpl w:val="D5CEBE8E"/>
    <w:lvl w:ilvl="0" w:tplc="B6EABD26">
      <w:start w:val="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A47342"/>
    <w:multiLevelType w:val="hybridMultilevel"/>
    <w:tmpl w:val="82906DEE"/>
    <w:lvl w:ilvl="0" w:tplc="D1286B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505B0"/>
    <w:multiLevelType w:val="hybridMultilevel"/>
    <w:tmpl w:val="F154D09C"/>
    <w:lvl w:ilvl="0" w:tplc="92CC054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AF6C71"/>
    <w:multiLevelType w:val="hybridMultilevel"/>
    <w:tmpl w:val="0C4E4FBE"/>
    <w:lvl w:ilvl="0" w:tplc="4E162444">
      <w:start w:val="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A4E8A"/>
    <w:multiLevelType w:val="hybridMultilevel"/>
    <w:tmpl w:val="1E9243B4"/>
    <w:lvl w:ilvl="0" w:tplc="AC9C7118">
      <w:start w:val="1"/>
      <w:numFmt w:val="decimal"/>
      <w:lvlText w:val="%1)"/>
      <w:lvlJc w:val="left"/>
      <w:pPr>
        <w:ind w:left="720" w:hanging="360"/>
      </w:pPr>
      <w:rPr>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85169D"/>
    <w:multiLevelType w:val="hybridMultilevel"/>
    <w:tmpl w:val="6004E1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A7CE9"/>
    <w:multiLevelType w:val="hybridMultilevel"/>
    <w:tmpl w:val="77CC6882"/>
    <w:lvl w:ilvl="0" w:tplc="9A6ED84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41620F"/>
    <w:multiLevelType w:val="hybridMultilevel"/>
    <w:tmpl w:val="2FB6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4703C"/>
    <w:multiLevelType w:val="hybridMultilevel"/>
    <w:tmpl w:val="9FE2122A"/>
    <w:lvl w:ilvl="0" w:tplc="E42861A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DA0572"/>
    <w:multiLevelType w:val="hybridMultilevel"/>
    <w:tmpl w:val="39A03CB6"/>
    <w:lvl w:ilvl="0" w:tplc="1FB60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C15973"/>
    <w:multiLevelType w:val="hybridMultilevel"/>
    <w:tmpl w:val="39DC0104"/>
    <w:lvl w:ilvl="0" w:tplc="C5A86634">
      <w:start w:val="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62C8A"/>
    <w:multiLevelType w:val="hybridMultilevel"/>
    <w:tmpl w:val="EC3412B8"/>
    <w:lvl w:ilvl="0" w:tplc="D47E5B9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B00901"/>
    <w:multiLevelType w:val="hybridMultilevel"/>
    <w:tmpl w:val="E2CA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03FA1"/>
    <w:multiLevelType w:val="hybridMultilevel"/>
    <w:tmpl w:val="EAA8C250"/>
    <w:lvl w:ilvl="0" w:tplc="F08E0F98">
      <w:start w:val="1"/>
      <w:numFmt w:val="decimal"/>
      <w:lvlText w:val="%1)"/>
      <w:lvlJc w:val="left"/>
      <w:pPr>
        <w:ind w:left="720" w:hanging="360"/>
      </w:pPr>
      <w:rPr>
        <w:rFonts w:ascii="Times New Roman" w:eastAsia="Times New Roman" w:hAnsi="Times New Roman" w:cs="Times New Roman"/>
      </w:rPr>
    </w:lvl>
    <w:lvl w:ilvl="1" w:tplc="05A86DDE">
      <w:start w:val="1"/>
      <w:numFmt w:val="lowerLetter"/>
      <w:lvlText w:val="%2)"/>
      <w:lvlJc w:val="left"/>
      <w:pPr>
        <w:ind w:left="1440" w:hanging="360"/>
      </w:pPr>
      <w:rPr>
        <w:rFonts w:ascii="Arial Narrow" w:eastAsia="Times New Roman" w:hAnsi="Arial Narrow"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E1104"/>
    <w:multiLevelType w:val="hybridMultilevel"/>
    <w:tmpl w:val="CB168A0E"/>
    <w:lvl w:ilvl="0" w:tplc="A24CE61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7"/>
  </w:num>
  <w:num w:numId="9">
    <w:abstractNumId w:val="14"/>
  </w:num>
  <w:num w:numId="10">
    <w:abstractNumId w:val="5"/>
  </w:num>
  <w:num w:numId="11">
    <w:abstractNumId w:val="24"/>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num>
  <w:num w:numId="16">
    <w:abstractNumId w:val="23"/>
  </w:num>
  <w:num w:numId="17">
    <w:abstractNumId w:val="3"/>
  </w:num>
  <w:num w:numId="18">
    <w:abstractNumId w:val="0"/>
  </w:num>
  <w:num w:numId="19">
    <w:abstractNumId w:val="20"/>
  </w:num>
  <w:num w:numId="20">
    <w:abstractNumId w:val="18"/>
  </w:num>
  <w:num w:numId="21">
    <w:abstractNumId w:val="15"/>
  </w:num>
  <w:num w:numId="22">
    <w:abstractNumId w:val="6"/>
  </w:num>
  <w:num w:numId="23">
    <w:abstractNumId w:val="22"/>
  </w:num>
  <w:num w:numId="24">
    <w:abstractNumId w:val="25"/>
  </w:num>
  <w:num w:numId="25">
    <w:abstractNumId w:val="17"/>
  </w:num>
  <w:num w:numId="26">
    <w:abstractNumId w:val="2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2NDQ1MzMxNzcxNzFS0lEKTi0uzszPAykwrAUADDIe8iwAAAA="/>
  </w:docVars>
  <w:rsids>
    <w:rsidRoot w:val="00531763"/>
    <w:rsid w:val="000010C6"/>
    <w:rsid w:val="0000127B"/>
    <w:rsid w:val="000018A1"/>
    <w:rsid w:val="00001B41"/>
    <w:rsid w:val="00002661"/>
    <w:rsid w:val="000043CA"/>
    <w:rsid w:val="00004615"/>
    <w:rsid w:val="00004F52"/>
    <w:rsid w:val="000050AD"/>
    <w:rsid w:val="00005A27"/>
    <w:rsid w:val="00006137"/>
    <w:rsid w:val="00010A6D"/>
    <w:rsid w:val="00012829"/>
    <w:rsid w:val="00012AA3"/>
    <w:rsid w:val="00013AC9"/>
    <w:rsid w:val="00014812"/>
    <w:rsid w:val="00014AA3"/>
    <w:rsid w:val="00014DB9"/>
    <w:rsid w:val="00015409"/>
    <w:rsid w:val="000166AD"/>
    <w:rsid w:val="0001680B"/>
    <w:rsid w:val="00016DE2"/>
    <w:rsid w:val="000174D0"/>
    <w:rsid w:val="00020D3B"/>
    <w:rsid w:val="000212B2"/>
    <w:rsid w:val="0002157D"/>
    <w:rsid w:val="00022202"/>
    <w:rsid w:val="000233F8"/>
    <w:rsid w:val="0002364C"/>
    <w:rsid w:val="000240E6"/>
    <w:rsid w:val="00025087"/>
    <w:rsid w:val="00025E99"/>
    <w:rsid w:val="00026040"/>
    <w:rsid w:val="000270A6"/>
    <w:rsid w:val="00027CA3"/>
    <w:rsid w:val="000317CE"/>
    <w:rsid w:val="00032E93"/>
    <w:rsid w:val="000332B5"/>
    <w:rsid w:val="00034020"/>
    <w:rsid w:val="000353E3"/>
    <w:rsid w:val="00035916"/>
    <w:rsid w:val="00036079"/>
    <w:rsid w:val="00036157"/>
    <w:rsid w:val="00037A3E"/>
    <w:rsid w:val="00040767"/>
    <w:rsid w:val="0004094B"/>
    <w:rsid w:val="000417AB"/>
    <w:rsid w:val="000418E9"/>
    <w:rsid w:val="00042292"/>
    <w:rsid w:val="000439D2"/>
    <w:rsid w:val="00044863"/>
    <w:rsid w:val="00045CDC"/>
    <w:rsid w:val="00045E13"/>
    <w:rsid w:val="00045E67"/>
    <w:rsid w:val="00050322"/>
    <w:rsid w:val="00051AA2"/>
    <w:rsid w:val="00051AAD"/>
    <w:rsid w:val="0005344C"/>
    <w:rsid w:val="0005419A"/>
    <w:rsid w:val="000556D3"/>
    <w:rsid w:val="000561B9"/>
    <w:rsid w:val="00056B76"/>
    <w:rsid w:val="000609CB"/>
    <w:rsid w:val="000616B8"/>
    <w:rsid w:val="00062194"/>
    <w:rsid w:val="00065F25"/>
    <w:rsid w:val="0006673F"/>
    <w:rsid w:val="00067D64"/>
    <w:rsid w:val="00070835"/>
    <w:rsid w:val="00071458"/>
    <w:rsid w:val="0007247C"/>
    <w:rsid w:val="0007272F"/>
    <w:rsid w:val="000727DC"/>
    <w:rsid w:val="00072801"/>
    <w:rsid w:val="00072D18"/>
    <w:rsid w:val="00073090"/>
    <w:rsid w:val="00075EE0"/>
    <w:rsid w:val="0007604E"/>
    <w:rsid w:val="000764D0"/>
    <w:rsid w:val="0007668E"/>
    <w:rsid w:val="0007750F"/>
    <w:rsid w:val="000775D4"/>
    <w:rsid w:val="00077671"/>
    <w:rsid w:val="000807E6"/>
    <w:rsid w:val="000812B0"/>
    <w:rsid w:val="00081F51"/>
    <w:rsid w:val="00081F5A"/>
    <w:rsid w:val="00082384"/>
    <w:rsid w:val="00082C8B"/>
    <w:rsid w:val="00082E93"/>
    <w:rsid w:val="000837B6"/>
    <w:rsid w:val="00083C28"/>
    <w:rsid w:val="00083E09"/>
    <w:rsid w:val="0008495C"/>
    <w:rsid w:val="00084CBA"/>
    <w:rsid w:val="00084EE1"/>
    <w:rsid w:val="00084FB3"/>
    <w:rsid w:val="00085703"/>
    <w:rsid w:val="000859AC"/>
    <w:rsid w:val="000872C5"/>
    <w:rsid w:val="000876A8"/>
    <w:rsid w:val="00090037"/>
    <w:rsid w:val="00090917"/>
    <w:rsid w:val="00090D91"/>
    <w:rsid w:val="00093918"/>
    <w:rsid w:val="0009546F"/>
    <w:rsid w:val="00097806"/>
    <w:rsid w:val="000A163C"/>
    <w:rsid w:val="000A1C07"/>
    <w:rsid w:val="000A23EC"/>
    <w:rsid w:val="000A3185"/>
    <w:rsid w:val="000A3AA0"/>
    <w:rsid w:val="000A3C3B"/>
    <w:rsid w:val="000A71C1"/>
    <w:rsid w:val="000B05CE"/>
    <w:rsid w:val="000B2698"/>
    <w:rsid w:val="000B69CC"/>
    <w:rsid w:val="000C0CB0"/>
    <w:rsid w:val="000C2CDE"/>
    <w:rsid w:val="000C3122"/>
    <w:rsid w:val="000C45BE"/>
    <w:rsid w:val="000C48CF"/>
    <w:rsid w:val="000C5BD1"/>
    <w:rsid w:val="000C5F1F"/>
    <w:rsid w:val="000C60F6"/>
    <w:rsid w:val="000C62A2"/>
    <w:rsid w:val="000C6F42"/>
    <w:rsid w:val="000D0089"/>
    <w:rsid w:val="000D0110"/>
    <w:rsid w:val="000D12C5"/>
    <w:rsid w:val="000D2959"/>
    <w:rsid w:val="000D2A7F"/>
    <w:rsid w:val="000D5438"/>
    <w:rsid w:val="000D6437"/>
    <w:rsid w:val="000D6DD9"/>
    <w:rsid w:val="000E139B"/>
    <w:rsid w:val="000E1670"/>
    <w:rsid w:val="000E27D8"/>
    <w:rsid w:val="000E2BAE"/>
    <w:rsid w:val="000E2FE0"/>
    <w:rsid w:val="000E304E"/>
    <w:rsid w:val="000E3A78"/>
    <w:rsid w:val="000E3E1E"/>
    <w:rsid w:val="000E4013"/>
    <w:rsid w:val="000E451F"/>
    <w:rsid w:val="000E4C5E"/>
    <w:rsid w:val="000E4FFE"/>
    <w:rsid w:val="000E53E2"/>
    <w:rsid w:val="000E6E69"/>
    <w:rsid w:val="000E71CF"/>
    <w:rsid w:val="000F050F"/>
    <w:rsid w:val="000F14BB"/>
    <w:rsid w:val="000F1BEB"/>
    <w:rsid w:val="000F2BEA"/>
    <w:rsid w:val="000F2DF8"/>
    <w:rsid w:val="000F2FAD"/>
    <w:rsid w:val="000F48D5"/>
    <w:rsid w:val="000F5002"/>
    <w:rsid w:val="000F56D3"/>
    <w:rsid w:val="000F735B"/>
    <w:rsid w:val="000F776B"/>
    <w:rsid w:val="00100984"/>
    <w:rsid w:val="001024F3"/>
    <w:rsid w:val="00102D77"/>
    <w:rsid w:val="00105A97"/>
    <w:rsid w:val="00105AC7"/>
    <w:rsid w:val="001103EB"/>
    <w:rsid w:val="0011056E"/>
    <w:rsid w:val="00110D8B"/>
    <w:rsid w:val="0011105B"/>
    <w:rsid w:val="001110DA"/>
    <w:rsid w:val="00111678"/>
    <w:rsid w:val="00111812"/>
    <w:rsid w:val="001132C5"/>
    <w:rsid w:val="00114204"/>
    <w:rsid w:val="00114E2C"/>
    <w:rsid w:val="001166EE"/>
    <w:rsid w:val="0011700F"/>
    <w:rsid w:val="00117026"/>
    <w:rsid w:val="001176A1"/>
    <w:rsid w:val="00117DC6"/>
    <w:rsid w:val="00117F32"/>
    <w:rsid w:val="00121653"/>
    <w:rsid w:val="00121BD2"/>
    <w:rsid w:val="00122586"/>
    <w:rsid w:val="00122831"/>
    <w:rsid w:val="00123736"/>
    <w:rsid w:val="001238F7"/>
    <w:rsid w:val="001244FE"/>
    <w:rsid w:val="00124C34"/>
    <w:rsid w:val="00124DB4"/>
    <w:rsid w:val="0012586E"/>
    <w:rsid w:val="00127AE1"/>
    <w:rsid w:val="001300BC"/>
    <w:rsid w:val="001302A1"/>
    <w:rsid w:val="00132EDD"/>
    <w:rsid w:val="00133245"/>
    <w:rsid w:val="00133315"/>
    <w:rsid w:val="001334B0"/>
    <w:rsid w:val="00133F2A"/>
    <w:rsid w:val="001349C6"/>
    <w:rsid w:val="001363CA"/>
    <w:rsid w:val="001435D9"/>
    <w:rsid w:val="00143881"/>
    <w:rsid w:val="00144447"/>
    <w:rsid w:val="0014544B"/>
    <w:rsid w:val="0014550E"/>
    <w:rsid w:val="00145562"/>
    <w:rsid w:val="00145643"/>
    <w:rsid w:val="0014579E"/>
    <w:rsid w:val="00147D18"/>
    <w:rsid w:val="00147E47"/>
    <w:rsid w:val="001503D2"/>
    <w:rsid w:val="0015150F"/>
    <w:rsid w:val="00152B35"/>
    <w:rsid w:val="0015445F"/>
    <w:rsid w:val="0015486B"/>
    <w:rsid w:val="00155010"/>
    <w:rsid w:val="00155939"/>
    <w:rsid w:val="00155D60"/>
    <w:rsid w:val="0016045B"/>
    <w:rsid w:val="001605CE"/>
    <w:rsid w:val="00161AF8"/>
    <w:rsid w:val="001633DE"/>
    <w:rsid w:val="001635BD"/>
    <w:rsid w:val="00164306"/>
    <w:rsid w:val="001648F0"/>
    <w:rsid w:val="00165394"/>
    <w:rsid w:val="001670BA"/>
    <w:rsid w:val="00171A1C"/>
    <w:rsid w:val="00172AF2"/>
    <w:rsid w:val="001751B2"/>
    <w:rsid w:val="001754C9"/>
    <w:rsid w:val="00175981"/>
    <w:rsid w:val="00175EA3"/>
    <w:rsid w:val="00176295"/>
    <w:rsid w:val="00176BB2"/>
    <w:rsid w:val="00176DD2"/>
    <w:rsid w:val="00176F88"/>
    <w:rsid w:val="00181406"/>
    <w:rsid w:val="001819C2"/>
    <w:rsid w:val="00181A22"/>
    <w:rsid w:val="00184299"/>
    <w:rsid w:val="00185FE3"/>
    <w:rsid w:val="00186AFE"/>
    <w:rsid w:val="00187F27"/>
    <w:rsid w:val="00190D2A"/>
    <w:rsid w:val="0019188E"/>
    <w:rsid w:val="00191B94"/>
    <w:rsid w:val="00192102"/>
    <w:rsid w:val="0019281F"/>
    <w:rsid w:val="001936BB"/>
    <w:rsid w:val="001939F4"/>
    <w:rsid w:val="00193E43"/>
    <w:rsid w:val="00194B4D"/>
    <w:rsid w:val="001953E9"/>
    <w:rsid w:val="001959AE"/>
    <w:rsid w:val="00195DF6"/>
    <w:rsid w:val="00196513"/>
    <w:rsid w:val="00197FF6"/>
    <w:rsid w:val="001A2341"/>
    <w:rsid w:val="001A3177"/>
    <w:rsid w:val="001A31A5"/>
    <w:rsid w:val="001A4A7B"/>
    <w:rsid w:val="001A560B"/>
    <w:rsid w:val="001A5877"/>
    <w:rsid w:val="001A65B9"/>
    <w:rsid w:val="001A6B1E"/>
    <w:rsid w:val="001A7226"/>
    <w:rsid w:val="001B0DC1"/>
    <w:rsid w:val="001B1BEC"/>
    <w:rsid w:val="001B292A"/>
    <w:rsid w:val="001B39A1"/>
    <w:rsid w:val="001C0518"/>
    <w:rsid w:val="001C10BC"/>
    <w:rsid w:val="001C169D"/>
    <w:rsid w:val="001C326D"/>
    <w:rsid w:val="001C3479"/>
    <w:rsid w:val="001C4245"/>
    <w:rsid w:val="001C4B27"/>
    <w:rsid w:val="001C4BAB"/>
    <w:rsid w:val="001C5B15"/>
    <w:rsid w:val="001C5CA2"/>
    <w:rsid w:val="001C628C"/>
    <w:rsid w:val="001C6974"/>
    <w:rsid w:val="001C6EA9"/>
    <w:rsid w:val="001C719B"/>
    <w:rsid w:val="001C730C"/>
    <w:rsid w:val="001D1245"/>
    <w:rsid w:val="001D28CB"/>
    <w:rsid w:val="001D672E"/>
    <w:rsid w:val="001D68B6"/>
    <w:rsid w:val="001D75D6"/>
    <w:rsid w:val="001D7BC2"/>
    <w:rsid w:val="001E02BD"/>
    <w:rsid w:val="001E04E9"/>
    <w:rsid w:val="001E072B"/>
    <w:rsid w:val="001E1048"/>
    <w:rsid w:val="001E2AEC"/>
    <w:rsid w:val="001E2F80"/>
    <w:rsid w:val="001E3504"/>
    <w:rsid w:val="001E3C06"/>
    <w:rsid w:val="001E496D"/>
    <w:rsid w:val="001E5560"/>
    <w:rsid w:val="001E5E70"/>
    <w:rsid w:val="001E62A5"/>
    <w:rsid w:val="001E65CC"/>
    <w:rsid w:val="001E6637"/>
    <w:rsid w:val="001E6719"/>
    <w:rsid w:val="001E6CF4"/>
    <w:rsid w:val="001F01F3"/>
    <w:rsid w:val="001F1AD5"/>
    <w:rsid w:val="001F2D17"/>
    <w:rsid w:val="001F35E6"/>
    <w:rsid w:val="001F40F4"/>
    <w:rsid w:val="001F435D"/>
    <w:rsid w:val="001F5695"/>
    <w:rsid w:val="001F659F"/>
    <w:rsid w:val="001F694F"/>
    <w:rsid w:val="00200B81"/>
    <w:rsid w:val="002010B9"/>
    <w:rsid w:val="002026D6"/>
    <w:rsid w:val="002046D7"/>
    <w:rsid w:val="002048F4"/>
    <w:rsid w:val="00205D89"/>
    <w:rsid w:val="002067C9"/>
    <w:rsid w:val="00207260"/>
    <w:rsid w:val="00207F00"/>
    <w:rsid w:val="00207F9F"/>
    <w:rsid w:val="0021088B"/>
    <w:rsid w:val="00211844"/>
    <w:rsid w:val="0021293A"/>
    <w:rsid w:val="00214B0D"/>
    <w:rsid w:val="00215459"/>
    <w:rsid w:val="00215C09"/>
    <w:rsid w:val="00215CC7"/>
    <w:rsid w:val="002165C4"/>
    <w:rsid w:val="002179ED"/>
    <w:rsid w:val="002213B8"/>
    <w:rsid w:val="00224436"/>
    <w:rsid w:val="002250C0"/>
    <w:rsid w:val="00225123"/>
    <w:rsid w:val="002259E7"/>
    <w:rsid w:val="0022643E"/>
    <w:rsid w:val="00226F68"/>
    <w:rsid w:val="00227ADC"/>
    <w:rsid w:val="00230A75"/>
    <w:rsid w:val="00230CAC"/>
    <w:rsid w:val="0023121F"/>
    <w:rsid w:val="00231498"/>
    <w:rsid w:val="00231A20"/>
    <w:rsid w:val="00232E4E"/>
    <w:rsid w:val="00232FE5"/>
    <w:rsid w:val="002334AB"/>
    <w:rsid w:val="0023493B"/>
    <w:rsid w:val="00234ED0"/>
    <w:rsid w:val="002363EA"/>
    <w:rsid w:val="0023659D"/>
    <w:rsid w:val="002400EF"/>
    <w:rsid w:val="002412B8"/>
    <w:rsid w:val="00241B6F"/>
    <w:rsid w:val="00241F58"/>
    <w:rsid w:val="0024204D"/>
    <w:rsid w:val="002427A3"/>
    <w:rsid w:val="00242B58"/>
    <w:rsid w:val="002438F3"/>
    <w:rsid w:val="00243ADD"/>
    <w:rsid w:val="00243C94"/>
    <w:rsid w:val="002453CC"/>
    <w:rsid w:val="00246BAF"/>
    <w:rsid w:val="00250D6B"/>
    <w:rsid w:val="002513E3"/>
    <w:rsid w:val="0025320D"/>
    <w:rsid w:val="00255011"/>
    <w:rsid w:val="00255959"/>
    <w:rsid w:val="00256192"/>
    <w:rsid w:val="00256B49"/>
    <w:rsid w:val="00256DE8"/>
    <w:rsid w:val="00257727"/>
    <w:rsid w:val="00257B05"/>
    <w:rsid w:val="00257DAA"/>
    <w:rsid w:val="002604A4"/>
    <w:rsid w:val="002616D2"/>
    <w:rsid w:val="00261F5A"/>
    <w:rsid w:val="00262989"/>
    <w:rsid w:val="0026418F"/>
    <w:rsid w:val="00264A8E"/>
    <w:rsid w:val="0026597C"/>
    <w:rsid w:val="0026674A"/>
    <w:rsid w:val="002677B5"/>
    <w:rsid w:val="00267B1C"/>
    <w:rsid w:val="00267EB5"/>
    <w:rsid w:val="00271E58"/>
    <w:rsid w:val="00271FC3"/>
    <w:rsid w:val="00272345"/>
    <w:rsid w:val="00273FC9"/>
    <w:rsid w:val="00275585"/>
    <w:rsid w:val="00275FAF"/>
    <w:rsid w:val="0027713E"/>
    <w:rsid w:val="00277D03"/>
    <w:rsid w:val="00280766"/>
    <w:rsid w:val="00281413"/>
    <w:rsid w:val="00286212"/>
    <w:rsid w:val="002863CB"/>
    <w:rsid w:val="00287074"/>
    <w:rsid w:val="002878D9"/>
    <w:rsid w:val="00287CE4"/>
    <w:rsid w:val="00287D00"/>
    <w:rsid w:val="00290B08"/>
    <w:rsid w:val="00291028"/>
    <w:rsid w:val="00291874"/>
    <w:rsid w:val="002919C3"/>
    <w:rsid w:val="00292B0A"/>
    <w:rsid w:val="0029311B"/>
    <w:rsid w:val="00293254"/>
    <w:rsid w:val="00293418"/>
    <w:rsid w:val="00293D79"/>
    <w:rsid w:val="00294CD2"/>
    <w:rsid w:val="00296E58"/>
    <w:rsid w:val="002972D2"/>
    <w:rsid w:val="002A0592"/>
    <w:rsid w:val="002A074A"/>
    <w:rsid w:val="002A0764"/>
    <w:rsid w:val="002A0A37"/>
    <w:rsid w:val="002A13FD"/>
    <w:rsid w:val="002A1ADA"/>
    <w:rsid w:val="002A1B5D"/>
    <w:rsid w:val="002A288B"/>
    <w:rsid w:val="002A38E8"/>
    <w:rsid w:val="002A43C4"/>
    <w:rsid w:val="002A46A1"/>
    <w:rsid w:val="002B3966"/>
    <w:rsid w:val="002B3E16"/>
    <w:rsid w:val="002B477E"/>
    <w:rsid w:val="002B4A83"/>
    <w:rsid w:val="002B51CC"/>
    <w:rsid w:val="002B7427"/>
    <w:rsid w:val="002B7462"/>
    <w:rsid w:val="002B7AAD"/>
    <w:rsid w:val="002C0374"/>
    <w:rsid w:val="002C18D5"/>
    <w:rsid w:val="002C1BFA"/>
    <w:rsid w:val="002C3DC2"/>
    <w:rsid w:val="002C47F8"/>
    <w:rsid w:val="002C4B7E"/>
    <w:rsid w:val="002C5AD2"/>
    <w:rsid w:val="002C5D5B"/>
    <w:rsid w:val="002C5FD6"/>
    <w:rsid w:val="002C6C09"/>
    <w:rsid w:val="002D18CB"/>
    <w:rsid w:val="002D2A60"/>
    <w:rsid w:val="002D2D1A"/>
    <w:rsid w:val="002D4753"/>
    <w:rsid w:val="002D68EE"/>
    <w:rsid w:val="002D7FC8"/>
    <w:rsid w:val="002E0AB5"/>
    <w:rsid w:val="002E0B74"/>
    <w:rsid w:val="002E2278"/>
    <w:rsid w:val="002E250C"/>
    <w:rsid w:val="002E2B87"/>
    <w:rsid w:val="002E3026"/>
    <w:rsid w:val="002E4105"/>
    <w:rsid w:val="002E4862"/>
    <w:rsid w:val="002E4C6F"/>
    <w:rsid w:val="002E5ED2"/>
    <w:rsid w:val="002E5F22"/>
    <w:rsid w:val="002E71C8"/>
    <w:rsid w:val="002F072E"/>
    <w:rsid w:val="002F0C2C"/>
    <w:rsid w:val="002F0EDD"/>
    <w:rsid w:val="002F0FB1"/>
    <w:rsid w:val="002F1696"/>
    <w:rsid w:val="002F383C"/>
    <w:rsid w:val="002F4885"/>
    <w:rsid w:val="002F49D8"/>
    <w:rsid w:val="002F5B43"/>
    <w:rsid w:val="002F7C99"/>
    <w:rsid w:val="00300022"/>
    <w:rsid w:val="00301CAF"/>
    <w:rsid w:val="0030268F"/>
    <w:rsid w:val="00303B04"/>
    <w:rsid w:val="003066F4"/>
    <w:rsid w:val="00307E37"/>
    <w:rsid w:val="00307EA7"/>
    <w:rsid w:val="00310374"/>
    <w:rsid w:val="00310C84"/>
    <w:rsid w:val="003117B3"/>
    <w:rsid w:val="003117BC"/>
    <w:rsid w:val="00312CE2"/>
    <w:rsid w:val="00313463"/>
    <w:rsid w:val="00313CC4"/>
    <w:rsid w:val="003141A4"/>
    <w:rsid w:val="00314B77"/>
    <w:rsid w:val="00317AD5"/>
    <w:rsid w:val="00317E4E"/>
    <w:rsid w:val="0032117D"/>
    <w:rsid w:val="00321B6F"/>
    <w:rsid w:val="0032234E"/>
    <w:rsid w:val="00323662"/>
    <w:rsid w:val="003239DE"/>
    <w:rsid w:val="00323A8D"/>
    <w:rsid w:val="00324047"/>
    <w:rsid w:val="00325A71"/>
    <w:rsid w:val="00326075"/>
    <w:rsid w:val="00326342"/>
    <w:rsid w:val="00327617"/>
    <w:rsid w:val="00327D6C"/>
    <w:rsid w:val="00330DA0"/>
    <w:rsid w:val="00331B44"/>
    <w:rsid w:val="0033397D"/>
    <w:rsid w:val="00334CEE"/>
    <w:rsid w:val="0033595E"/>
    <w:rsid w:val="00335DB3"/>
    <w:rsid w:val="00337195"/>
    <w:rsid w:val="003374D3"/>
    <w:rsid w:val="00340703"/>
    <w:rsid w:val="0034229F"/>
    <w:rsid w:val="003423C8"/>
    <w:rsid w:val="0034317C"/>
    <w:rsid w:val="00343F8E"/>
    <w:rsid w:val="0034425C"/>
    <w:rsid w:val="0034455D"/>
    <w:rsid w:val="00344C15"/>
    <w:rsid w:val="00345248"/>
    <w:rsid w:val="00345807"/>
    <w:rsid w:val="00346631"/>
    <w:rsid w:val="00347E6A"/>
    <w:rsid w:val="00350ACB"/>
    <w:rsid w:val="00350DDD"/>
    <w:rsid w:val="00351E91"/>
    <w:rsid w:val="00352D2E"/>
    <w:rsid w:val="00354250"/>
    <w:rsid w:val="003545D1"/>
    <w:rsid w:val="003553C3"/>
    <w:rsid w:val="0036036A"/>
    <w:rsid w:val="00360812"/>
    <w:rsid w:val="003617E2"/>
    <w:rsid w:val="00363A14"/>
    <w:rsid w:val="0036758D"/>
    <w:rsid w:val="00370682"/>
    <w:rsid w:val="00370E0D"/>
    <w:rsid w:val="00374B52"/>
    <w:rsid w:val="0037510A"/>
    <w:rsid w:val="00376592"/>
    <w:rsid w:val="003770B6"/>
    <w:rsid w:val="00377602"/>
    <w:rsid w:val="00380C87"/>
    <w:rsid w:val="00381AA0"/>
    <w:rsid w:val="00381FCB"/>
    <w:rsid w:val="00382017"/>
    <w:rsid w:val="003820C1"/>
    <w:rsid w:val="00382240"/>
    <w:rsid w:val="00382DA5"/>
    <w:rsid w:val="003836A3"/>
    <w:rsid w:val="0038484A"/>
    <w:rsid w:val="003855A4"/>
    <w:rsid w:val="00385B6D"/>
    <w:rsid w:val="00387732"/>
    <w:rsid w:val="003912FA"/>
    <w:rsid w:val="00391319"/>
    <w:rsid w:val="00391824"/>
    <w:rsid w:val="00391D2C"/>
    <w:rsid w:val="00391D9A"/>
    <w:rsid w:val="003924E5"/>
    <w:rsid w:val="0039296A"/>
    <w:rsid w:val="00392A2C"/>
    <w:rsid w:val="00394C55"/>
    <w:rsid w:val="00394F6C"/>
    <w:rsid w:val="00395930"/>
    <w:rsid w:val="00395F62"/>
    <w:rsid w:val="00396807"/>
    <w:rsid w:val="0039725F"/>
    <w:rsid w:val="003978D0"/>
    <w:rsid w:val="003A144D"/>
    <w:rsid w:val="003A1B30"/>
    <w:rsid w:val="003A56BC"/>
    <w:rsid w:val="003A71EF"/>
    <w:rsid w:val="003B095B"/>
    <w:rsid w:val="003B1A78"/>
    <w:rsid w:val="003B1DDD"/>
    <w:rsid w:val="003B284A"/>
    <w:rsid w:val="003B34CA"/>
    <w:rsid w:val="003B3B2B"/>
    <w:rsid w:val="003B3CDC"/>
    <w:rsid w:val="003B4ED9"/>
    <w:rsid w:val="003B518E"/>
    <w:rsid w:val="003B5A47"/>
    <w:rsid w:val="003B5CB1"/>
    <w:rsid w:val="003B74B1"/>
    <w:rsid w:val="003B7632"/>
    <w:rsid w:val="003C143B"/>
    <w:rsid w:val="003C21A4"/>
    <w:rsid w:val="003C25E2"/>
    <w:rsid w:val="003C3297"/>
    <w:rsid w:val="003C345A"/>
    <w:rsid w:val="003C3C53"/>
    <w:rsid w:val="003C7CCF"/>
    <w:rsid w:val="003D18B2"/>
    <w:rsid w:val="003D1F66"/>
    <w:rsid w:val="003D2A62"/>
    <w:rsid w:val="003D2E72"/>
    <w:rsid w:val="003D4538"/>
    <w:rsid w:val="003D65E9"/>
    <w:rsid w:val="003D68D5"/>
    <w:rsid w:val="003D6AA2"/>
    <w:rsid w:val="003D6D02"/>
    <w:rsid w:val="003E0E13"/>
    <w:rsid w:val="003E4530"/>
    <w:rsid w:val="003E50E6"/>
    <w:rsid w:val="003E58B1"/>
    <w:rsid w:val="003E6643"/>
    <w:rsid w:val="003E6F93"/>
    <w:rsid w:val="003E7A1D"/>
    <w:rsid w:val="003F0861"/>
    <w:rsid w:val="003F1024"/>
    <w:rsid w:val="003F1FD9"/>
    <w:rsid w:val="003F284E"/>
    <w:rsid w:val="003F2BEB"/>
    <w:rsid w:val="003F3277"/>
    <w:rsid w:val="003F38D5"/>
    <w:rsid w:val="003F4585"/>
    <w:rsid w:val="003F52EF"/>
    <w:rsid w:val="003F692F"/>
    <w:rsid w:val="003F768A"/>
    <w:rsid w:val="0040015C"/>
    <w:rsid w:val="00402724"/>
    <w:rsid w:val="0040364F"/>
    <w:rsid w:val="00405AF7"/>
    <w:rsid w:val="00405B69"/>
    <w:rsid w:val="00405C6B"/>
    <w:rsid w:val="00405CA5"/>
    <w:rsid w:val="004069FB"/>
    <w:rsid w:val="00406D80"/>
    <w:rsid w:val="00406E5E"/>
    <w:rsid w:val="004075D9"/>
    <w:rsid w:val="0040789A"/>
    <w:rsid w:val="00407A8A"/>
    <w:rsid w:val="004105FD"/>
    <w:rsid w:val="004115E0"/>
    <w:rsid w:val="004132F2"/>
    <w:rsid w:val="004133CD"/>
    <w:rsid w:val="004160D1"/>
    <w:rsid w:val="00416279"/>
    <w:rsid w:val="00417315"/>
    <w:rsid w:val="00417356"/>
    <w:rsid w:val="00421195"/>
    <w:rsid w:val="004225D2"/>
    <w:rsid w:val="00423E2E"/>
    <w:rsid w:val="00423E4E"/>
    <w:rsid w:val="00424756"/>
    <w:rsid w:val="004258AF"/>
    <w:rsid w:val="004258FB"/>
    <w:rsid w:val="00425F78"/>
    <w:rsid w:val="004300E3"/>
    <w:rsid w:val="00430B56"/>
    <w:rsid w:val="00431580"/>
    <w:rsid w:val="004315B6"/>
    <w:rsid w:val="00431D37"/>
    <w:rsid w:val="0043217D"/>
    <w:rsid w:val="0043230B"/>
    <w:rsid w:val="004327EA"/>
    <w:rsid w:val="004356A8"/>
    <w:rsid w:val="00435DBC"/>
    <w:rsid w:val="00436AA1"/>
    <w:rsid w:val="00441F76"/>
    <w:rsid w:val="004426EE"/>
    <w:rsid w:val="00443221"/>
    <w:rsid w:val="00443DA4"/>
    <w:rsid w:val="00443F85"/>
    <w:rsid w:val="00444EDF"/>
    <w:rsid w:val="00445734"/>
    <w:rsid w:val="0044665F"/>
    <w:rsid w:val="00447D98"/>
    <w:rsid w:val="00447FA6"/>
    <w:rsid w:val="00451C20"/>
    <w:rsid w:val="00452C8A"/>
    <w:rsid w:val="0045307C"/>
    <w:rsid w:val="0045317F"/>
    <w:rsid w:val="0045325C"/>
    <w:rsid w:val="00453A7A"/>
    <w:rsid w:val="00455204"/>
    <w:rsid w:val="00456CA9"/>
    <w:rsid w:val="0046045C"/>
    <w:rsid w:val="00460C4E"/>
    <w:rsid w:val="00460EA4"/>
    <w:rsid w:val="0046137A"/>
    <w:rsid w:val="004617DF"/>
    <w:rsid w:val="00461927"/>
    <w:rsid w:val="0046195F"/>
    <w:rsid w:val="004624F1"/>
    <w:rsid w:val="00462B0E"/>
    <w:rsid w:val="00463997"/>
    <w:rsid w:val="004644E2"/>
    <w:rsid w:val="00464A92"/>
    <w:rsid w:val="00465309"/>
    <w:rsid w:val="004656DD"/>
    <w:rsid w:val="00465F61"/>
    <w:rsid w:val="004667F0"/>
    <w:rsid w:val="00467166"/>
    <w:rsid w:val="00470351"/>
    <w:rsid w:val="0047072B"/>
    <w:rsid w:val="00470769"/>
    <w:rsid w:val="00470B75"/>
    <w:rsid w:val="00470B81"/>
    <w:rsid w:val="004714E4"/>
    <w:rsid w:val="00471E48"/>
    <w:rsid w:val="004732AF"/>
    <w:rsid w:val="00473DC3"/>
    <w:rsid w:val="0047487A"/>
    <w:rsid w:val="00474DFB"/>
    <w:rsid w:val="004750B8"/>
    <w:rsid w:val="0047567D"/>
    <w:rsid w:val="004765AB"/>
    <w:rsid w:val="004766C9"/>
    <w:rsid w:val="004767E1"/>
    <w:rsid w:val="00476A42"/>
    <w:rsid w:val="004777D1"/>
    <w:rsid w:val="00480934"/>
    <w:rsid w:val="00481ECD"/>
    <w:rsid w:val="00482303"/>
    <w:rsid w:val="00482581"/>
    <w:rsid w:val="00482E7C"/>
    <w:rsid w:val="0048472A"/>
    <w:rsid w:val="00484A24"/>
    <w:rsid w:val="00484F4D"/>
    <w:rsid w:val="0048517A"/>
    <w:rsid w:val="00485201"/>
    <w:rsid w:val="00485F0C"/>
    <w:rsid w:val="00486890"/>
    <w:rsid w:val="00491824"/>
    <w:rsid w:val="004918E9"/>
    <w:rsid w:val="00492045"/>
    <w:rsid w:val="0049290F"/>
    <w:rsid w:val="00492B6E"/>
    <w:rsid w:val="00493783"/>
    <w:rsid w:val="0049652A"/>
    <w:rsid w:val="00496A10"/>
    <w:rsid w:val="004A14E2"/>
    <w:rsid w:val="004A1E14"/>
    <w:rsid w:val="004A216E"/>
    <w:rsid w:val="004A235E"/>
    <w:rsid w:val="004A372F"/>
    <w:rsid w:val="004A38CC"/>
    <w:rsid w:val="004A60EA"/>
    <w:rsid w:val="004A7F96"/>
    <w:rsid w:val="004B0862"/>
    <w:rsid w:val="004B270B"/>
    <w:rsid w:val="004B28CC"/>
    <w:rsid w:val="004B2E9A"/>
    <w:rsid w:val="004B323C"/>
    <w:rsid w:val="004B4F98"/>
    <w:rsid w:val="004B5A49"/>
    <w:rsid w:val="004B76FC"/>
    <w:rsid w:val="004B7809"/>
    <w:rsid w:val="004C0981"/>
    <w:rsid w:val="004C1460"/>
    <w:rsid w:val="004C2C6B"/>
    <w:rsid w:val="004C2D50"/>
    <w:rsid w:val="004C3B34"/>
    <w:rsid w:val="004C3DBC"/>
    <w:rsid w:val="004C3E85"/>
    <w:rsid w:val="004C4477"/>
    <w:rsid w:val="004C45E1"/>
    <w:rsid w:val="004C472F"/>
    <w:rsid w:val="004C4A4F"/>
    <w:rsid w:val="004C4BFD"/>
    <w:rsid w:val="004C4F42"/>
    <w:rsid w:val="004C5F27"/>
    <w:rsid w:val="004C655C"/>
    <w:rsid w:val="004C7827"/>
    <w:rsid w:val="004C7A96"/>
    <w:rsid w:val="004C7E64"/>
    <w:rsid w:val="004D1BC2"/>
    <w:rsid w:val="004D1C4A"/>
    <w:rsid w:val="004D2F09"/>
    <w:rsid w:val="004D3581"/>
    <w:rsid w:val="004D3F28"/>
    <w:rsid w:val="004D45D5"/>
    <w:rsid w:val="004D479E"/>
    <w:rsid w:val="004D634F"/>
    <w:rsid w:val="004D7444"/>
    <w:rsid w:val="004D7AF1"/>
    <w:rsid w:val="004E1BEE"/>
    <w:rsid w:val="004E1C6E"/>
    <w:rsid w:val="004E2A41"/>
    <w:rsid w:val="004E3A28"/>
    <w:rsid w:val="004E3C83"/>
    <w:rsid w:val="004E5FB5"/>
    <w:rsid w:val="004E63C3"/>
    <w:rsid w:val="004E6490"/>
    <w:rsid w:val="004E6ECB"/>
    <w:rsid w:val="004E6F2C"/>
    <w:rsid w:val="004E71AB"/>
    <w:rsid w:val="004F09BF"/>
    <w:rsid w:val="004F0A30"/>
    <w:rsid w:val="004F13E5"/>
    <w:rsid w:val="004F1C8D"/>
    <w:rsid w:val="004F247C"/>
    <w:rsid w:val="004F3A04"/>
    <w:rsid w:val="004F4EC3"/>
    <w:rsid w:val="004F545C"/>
    <w:rsid w:val="004F6A5F"/>
    <w:rsid w:val="004F7586"/>
    <w:rsid w:val="004F7657"/>
    <w:rsid w:val="00500097"/>
    <w:rsid w:val="005000D3"/>
    <w:rsid w:val="0050139E"/>
    <w:rsid w:val="005017F6"/>
    <w:rsid w:val="00503A71"/>
    <w:rsid w:val="00504C8D"/>
    <w:rsid w:val="00505F7C"/>
    <w:rsid w:val="005065EA"/>
    <w:rsid w:val="00506F41"/>
    <w:rsid w:val="00507A4D"/>
    <w:rsid w:val="00507C34"/>
    <w:rsid w:val="00507CD1"/>
    <w:rsid w:val="005108CE"/>
    <w:rsid w:val="00510FC8"/>
    <w:rsid w:val="00511BF3"/>
    <w:rsid w:val="00513433"/>
    <w:rsid w:val="00515C0E"/>
    <w:rsid w:val="00516588"/>
    <w:rsid w:val="00516F3B"/>
    <w:rsid w:val="00517C2A"/>
    <w:rsid w:val="0052431F"/>
    <w:rsid w:val="0052441B"/>
    <w:rsid w:val="005247B0"/>
    <w:rsid w:val="0052626C"/>
    <w:rsid w:val="005266B5"/>
    <w:rsid w:val="00526E6F"/>
    <w:rsid w:val="00527D95"/>
    <w:rsid w:val="00530BC2"/>
    <w:rsid w:val="00531594"/>
    <w:rsid w:val="00531763"/>
    <w:rsid w:val="00533B3E"/>
    <w:rsid w:val="00533D46"/>
    <w:rsid w:val="00534ABE"/>
    <w:rsid w:val="005358FF"/>
    <w:rsid w:val="00537ACF"/>
    <w:rsid w:val="005403C9"/>
    <w:rsid w:val="0054170A"/>
    <w:rsid w:val="00544466"/>
    <w:rsid w:val="00544BD6"/>
    <w:rsid w:val="005452B7"/>
    <w:rsid w:val="005458E9"/>
    <w:rsid w:val="005476B0"/>
    <w:rsid w:val="005505A6"/>
    <w:rsid w:val="00550B41"/>
    <w:rsid w:val="00550BA7"/>
    <w:rsid w:val="0055152F"/>
    <w:rsid w:val="0055278A"/>
    <w:rsid w:val="00553D6D"/>
    <w:rsid w:val="0055408E"/>
    <w:rsid w:val="005609FF"/>
    <w:rsid w:val="005620C3"/>
    <w:rsid w:val="00562223"/>
    <w:rsid w:val="00565643"/>
    <w:rsid w:val="00566032"/>
    <w:rsid w:val="0056715C"/>
    <w:rsid w:val="0056760A"/>
    <w:rsid w:val="00567617"/>
    <w:rsid w:val="00570EA1"/>
    <w:rsid w:val="005717EE"/>
    <w:rsid w:val="005729F8"/>
    <w:rsid w:val="00573277"/>
    <w:rsid w:val="0057355E"/>
    <w:rsid w:val="00574A6E"/>
    <w:rsid w:val="00574D0A"/>
    <w:rsid w:val="0057577E"/>
    <w:rsid w:val="00580016"/>
    <w:rsid w:val="00580B6A"/>
    <w:rsid w:val="0058142F"/>
    <w:rsid w:val="00581A05"/>
    <w:rsid w:val="0058255C"/>
    <w:rsid w:val="00582AAF"/>
    <w:rsid w:val="005832E2"/>
    <w:rsid w:val="005834F4"/>
    <w:rsid w:val="00583CFC"/>
    <w:rsid w:val="005848EE"/>
    <w:rsid w:val="00585E3B"/>
    <w:rsid w:val="0058659C"/>
    <w:rsid w:val="00586BB5"/>
    <w:rsid w:val="00587BFC"/>
    <w:rsid w:val="0059018B"/>
    <w:rsid w:val="00591D8D"/>
    <w:rsid w:val="00592D92"/>
    <w:rsid w:val="005937DD"/>
    <w:rsid w:val="00594303"/>
    <w:rsid w:val="00594568"/>
    <w:rsid w:val="005946C8"/>
    <w:rsid w:val="00594CEB"/>
    <w:rsid w:val="00595217"/>
    <w:rsid w:val="00595FD2"/>
    <w:rsid w:val="005969F3"/>
    <w:rsid w:val="005970E3"/>
    <w:rsid w:val="00597530"/>
    <w:rsid w:val="005976A3"/>
    <w:rsid w:val="00597F1E"/>
    <w:rsid w:val="005A1C0F"/>
    <w:rsid w:val="005A246F"/>
    <w:rsid w:val="005A2E32"/>
    <w:rsid w:val="005A358F"/>
    <w:rsid w:val="005A46B3"/>
    <w:rsid w:val="005A4A76"/>
    <w:rsid w:val="005A5142"/>
    <w:rsid w:val="005A65CC"/>
    <w:rsid w:val="005A6E06"/>
    <w:rsid w:val="005A7E2C"/>
    <w:rsid w:val="005B1DEF"/>
    <w:rsid w:val="005B1E70"/>
    <w:rsid w:val="005B255B"/>
    <w:rsid w:val="005B3632"/>
    <w:rsid w:val="005B375A"/>
    <w:rsid w:val="005B5042"/>
    <w:rsid w:val="005B64D7"/>
    <w:rsid w:val="005B68DC"/>
    <w:rsid w:val="005B71DB"/>
    <w:rsid w:val="005B7260"/>
    <w:rsid w:val="005B77BA"/>
    <w:rsid w:val="005B7EC7"/>
    <w:rsid w:val="005C13D9"/>
    <w:rsid w:val="005C2A00"/>
    <w:rsid w:val="005C3028"/>
    <w:rsid w:val="005C3043"/>
    <w:rsid w:val="005C317F"/>
    <w:rsid w:val="005C3353"/>
    <w:rsid w:val="005C38C1"/>
    <w:rsid w:val="005C432D"/>
    <w:rsid w:val="005C510A"/>
    <w:rsid w:val="005C569D"/>
    <w:rsid w:val="005C58EE"/>
    <w:rsid w:val="005C5A28"/>
    <w:rsid w:val="005C66FE"/>
    <w:rsid w:val="005D01A2"/>
    <w:rsid w:val="005D03D0"/>
    <w:rsid w:val="005D0C35"/>
    <w:rsid w:val="005D1492"/>
    <w:rsid w:val="005D1ECA"/>
    <w:rsid w:val="005D24ED"/>
    <w:rsid w:val="005D4C22"/>
    <w:rsid w:val="005D7370"/>
    <w:rsid w:val="005E082D"/>
    <w:rsid w:val="005E084D"/>
    <w:rsid w:val="005E1218"/>
    <w:rsid w:val="005E26C0"/>
    <w:rsid w:val="005E2A4B"/>
    <w:rsid w:val="005E3548"/>
    <w:rsid w:val="005E35D2"/>
    <w:rsid w:val="005E411A"/>
    <w:rsid w:val="005E41A7"/>
    <w:rsid w:val="005E50A9"/>
    <w:rsid w:val="005E5718"/>
    <w:rsid w:val="005E7FF2"/>
    <w:rsid w:val="005F09D7"/>
    <w:rsid w:val="005F3B26"/>
    <w:rsid w:val="005F3E1E"/>
    <w:rsid w:val="005F50EC"/>
    <w:rsid w:val="005F5C16"/>
    <w:rsid w:val="005F69C9"/>
    <w:rsid w:val="005F7161"/>
    <w:rsid w:val="006006E8"/>
    <w:rsid w:val="00600B52"/>
    <w:rsid w:val="00600E83"/>
    <w:rsid w:val="00602585"/>
    <w:rsid w:val="006027A0"/>
    <w:rsid w:val="00604341"/>
    <w:rsid w:val="00605CAB"/>
    <w:rsid w:val="0060621D"/>
    <w:rsid w:val="00606B2A"/>
    <w:rsid w:val="00610222"/>
    <w:rsid w:val="00610760"/>
    <w:rsid w:val="00610E23"/>
    <w:rsid w:val="00612368"/>
    <w:rsid w:val="0061264A"/>
    <w:rsid w:val="00612F76"/>
    <w:rsid w:val="0061307B"/>
    <w:rsid w:val="00615B27"/>
    <w:rsid w:val="00615D0C"/>
    <w:rsid w:val="0061764B"/>
    <w:rsid w:val="00617A68"/>
    <w:rsid w:val="00617D99"/>
    <w:rsid w:val="00620650"/>
    <w:rsid w:val="0062217A"/>
    <w:rsid w:val="00622467"/>
    <w:rsid w:val="00622BE3"/>
    <w:rsid w:val="00622D77"/>
    <w:rsid w:val="00624DC9"/>
    <w:rsid w:val="006251B3"/>
    <w:rsid w:val="006252AD"/>
    <w:rsid w:val="006261F1"/>
    <w:rsid w:val="00630CEA"/>
    <w:rsid w:val="00631367"/>
    <w:rsid w:val="00633081"/>
    <w:rsid w:val="00633625"/>
    <w:rsid w:val="006356BD"/>
    <w:rsid w:val="00635CEE"/>
    <w:rsid w:val="00636014"/>
    <w:rsid w:val="00637091"/>
    <w:rsid w:val="00640C59"/>
    <w:rsid w:val="00640EBB"/>
    <w:rsid w:val="00643D2E"/>
    <w:rsid w:val="00644935"/>
    <w:rsid w:val="00647035"/>
    <w:rsid w:val="0064739C"/>
    <w:rsid w:val="00647E74"/>
    <w:rsid w:val="00650B8A"/>
    <w:rsid w:val="00650CA1"/>
    <w:rsid w:val="00651DFB"/>
    <w:rsid w:val="00652B60"/>
    <w:rsid w:val="006541B3"/>
    <w:rsid w:val="00657101"/>
    <w:rsid w:val="006602D5"/>
    <w:rsid w:val="00660567"/>
    <w:rsid w:val="0066149F"/>
    <w:rsid w:val="00661620"/>
    <w:rsid w:val="006616EB"/>
    <w:rsid w:val="00663357"/>
    <w:rsid w:val="006634AB"/>
    <w:rsid w:val="006637FA"/>
    <w:rsid w:val="00663EF4"/>
    <w:rsid w:val="0066455C"/>
    <w:rsid w:val="0066476A"/>
    <w:rsid w:val="00666197"/>
    <w:rsid w:val="0066715F"/>
    <w:rsid w:val="00667730"/>
    <w:rsid w:val="00672A83"/>
    <w:rsid w:val="006733ED"/>
    <w:rsid w:val="0067341F"/>
    <w:rsid w:val="00673C6B"/>
    <w:rsid w:val="00673EA2"/>
    <w:rsid w:val="00675082"/>
    <w:rsid w:val="00676A53"/>
    <w:rsid w:val="00677AFE"/>
    <w:rsid w:val="00677C47"/>
    <w:rsid w:val="00677F7A"/>
    <w:rsid w:val="0068023D"/>
    <w:rsid w:val="00681E01"/>
    <w:rsid w:val="00683D65"/>
    <w:rsid w:val="00684331"/>
    <w:rsid w:val="00685108"/>
    <w:rsid w:val="0068757A"/>
    <w:rsid w:val="0068780D"/>
    <w:rsid w:val="006905EA"/>
    <w:rsid w:val="006929AA"/>
    <w:rsid w:val="00692CC4"/>
    <w:rsid w:val="00692DAC"/>
    <w:rsid w:val="0069337F"/>
    <w:rsid w:val="00693C32"/>
    <w:rsid w:val="00693CE0"/>
    <w:rsid w:val="00693FFB"/>
    <w:rsid w:val="006941F0"/>
    <w:rsid w:val="00697E5E"/>
    <w:rsid w:val="006A03DE"/>
    <w:rsid w:val="006A0544"/>
    <w:rsid w:val="006A05C4"/>
    <w:rsid w:val="006A0752"/>
    <w:rsid w:val="006A17FC"/>
    <w:rsid w:val="006A255C"/>
    <w:rsid w:val="006A2633"/>
    <w:rsid w:val="006A300B"/>
    <w:rsid w:val="006A37E7"/>
    <w:rsid w:val="006A3C6F"/>
    <w:rsid w:val="006A567A"/>
    <w:rsid w:val="006A572B"/>
    <w:rsid w:val="006A5E03"/>
    <w:rsid w:val="006A6839"/>
    <w:rsid w:val="006A7324"/>
    <w:rsid w:val="006B05C6"/>
    <w:rsid w:val="006B0A1E"/>
    <w:rsid w:val="006B10F5"/>
    <w:rsid w:val="006B1C67"/>
    <w:rsid w:val="006B2070"/>
    <w:rsid w:val="006B26E6"/>
    <w:rsid w:val="006B2E96"/>
    <w:rsid w:val="006B3354"/>
    <w:rsid w:val="006B3D6A"/>
    <w:rsid w:val="006B4E80"/>
    <w:rsid w:val="006B5F7F"/>
    <w:rsid w:val="006B6496"/>
    <w:rsid w:val="006B6D97"/>
    <w:rsid w:val="006B7458"/>
    <w:rsid w:val="006C0F69"/>
    <w:rsid w:val="006C21F1"/>
    <w:rsid w:val="006C2544"/>
    <w:rsid w:val="006C305E"/>
    <w:rsid w:val="006C3AAA"/>
    <w:rsid w:val="006C434A"/>
    <w:rsid w:val="006C43E6"/>
    <w:rsid w:val="006C4C17"/>
    <w:rsid w:val="006C5F45"/>
    <w:rsid w:val="006C61C5"/>
    <w:rsid w:val="006C61DE"/>
    <w:rsid w:val="006C6C10"/>
    <w:rsid w:val="006C7B73"/>
    <w:rsid w:val="006D1267"/>
    <w:rsid w:val="006D18CC"/>
    <w:rsid w:val="006D1D6F"/>
    <w:rsid w:val="006D1F36"/>
    <w:rsid w:val="006D2784"/>
    <w:rsid w:val="006D2C65"/>
    <w:rsid w:val="006D3753"/>
    <w:rsid w:val="006D3DBC"/>
    <w:rsid w:val="006D44BB"/>
    <w:rsid w:val="006D4E66"/>
    <w:rsid w:val="006D54DF"/>
    <w:rsid w:val="006D685D"/>
    <w:rsid w:val="006D7C00"/>
    <w:rsid w:val="006E09DC"/>
    <w:rsid w:val="006E0B51"/>
    <w:rsid w:val="006E1334"/>
    <w:rsid w:val="006E2455"/>
    <w:rsid w:val="006E2BD8"/>
    <w:rsid w:val="006E3CA6"/>
    <w:rsid w:val="006E5417"/>
    <w:rsid w:val="006E5C7A"/>
    <w:rsid w:val="006E7DC6"/>
    <w:rsid w:val="006F0A47"/>
    <w:rsid w:val="006F1494"/>
    <w:rsid w:val="006F1EBF"/>
    <w:rsid w:val="006F2074"/>
    <w:rsid w:val="006F211B"/>
    <w:rsid w:val="006F2A7C"/>
    <w:rsid w:val="006F3582"/>
    <w:rsid w:val="006F3691"/>
    <w:rsid w:val="006F46DD"/>
    <w:rsid w:val="006F50A8"/>
    <w:rsid w:val="006F6052"/>
    <w:rsid w:val="006F612B"/>
    <w:rsid w:val="006F6920"/>
    <w:rsid w:val="006F7D0C"/>
    <w:rsid w:val="00702005"/>
    <w:rsid w:val="00702264"/>
    <w:rsid w:val="007033E4"/>
    <w:rsid w:val="007044F8"/>
    <w:rsid w:val="00704CA3"/>
    <w:rsid w:val="007058F3"/>
    <w:rsid w:val="0070625C"/>
    <w:rsid w:val="0070666E"/>
    <w:rsid w:val="007068AE"/>
    <w:rsid w:val="00706F82"/>
    <w:rsid w:val="00707420"/>
    <w:rsid w:val="00710787"/>
    <w:rsid w:val="0071174D"/>
    <w:rsid w:val="00712D12"/>
    <w:rsid w:val="00713180"/>
    <w:rsid w:val="00713AFC"/>
    <w:rsid w:val="00714C1C"/>
    <w:rsid w:val="00715279"/>
    <w:rsid w:val="0071682B"/>
    <w:rsid w:val="00716A09"/>
    <w:rsid w:val="0071772B"/>
    <w:rsid w:val="0072065A"/>
    <w:rsid w:val="00720F53"/>
    <w:rsid w:val="00722CD7"/>
    <w:rsid w:val="0072458D"/>
    <w:rsid w:val="00724B92"/>
    <w:rsid w:val="00724CEB"/>
    <w:rsid w:val="00724FFC"/>
    <w:rsid w:val="00725647"/>
    <w:rsid w:val="007268CB"/>
    <w:rsid w:val="00727893"/>
    <w:rsid w:val="007302DB"/>
    <w:rsid w:val="00730C82"/>
    <w:rsid w:val="007317A6"/>
    <w:rsid w:val="007317D2"/>
    <w:rsid w:val="00732444"/>
    <w:rsid w:val="0073335A"/>
    <w:rsid w:val="00733AF9"/>
    <w:rsid w:val="00734E9B"/>
    <w:rsid w:val="00736739"/>
    <w:rsid w:val="007369DA"/>
    <w:rsid w:val="0073761E"/>
    <w:rsid w:val="00737A2D"/>
    <w:rsid w:val="00737B31"/>
    <w:rsid w:val="00740A96"/>
    <w:rsid w:val="00741A69"/>
    <w:rsid w:val="007422A0"/>
    <w:rsid w:val="007424A4"/>
    <w:rsid w:val="007425F7"/>
    <w:rsid w:val="007432CE"/>
    <w:rsid w:val="007442E9"/>
    <w:rsid w:val="007446A3"/>
    <w:rsid w:val="00744ECB"/>
    <w:rsid w:val="0074675B"/>
    <w:rsid w:val="0074693B"/>
    <w:rsid w:val="00746D06"/>
    <w:rsid w:val="007479B0"/>
    <w:rsid w:val="007503F7"/>
    <w:rsid w:val="0075063E"/>
    <w:rsid w:val="007509B1"/>
    <w:rsid w:val="00750D7E"/>
    <w:rsid w:val="00752141"/>
    <w:rsid w:val="0075304B"/>
    <w:rsid w:val="007538CA"/>
    <w:rsid w:val="00753B5E"/>
    <w:rsid w:val="00753C58"/>
    <w:rsid w:val="00755194"/>
    <w:rsid w:val="007551FC"/>
    <w:rsid w:val="007552B4"/>
    <w:rsid w:val="00755ECB"/>
    <w:rsid w:val="00756128"/>
    <w:rsid w:val="00756B95"/>
    <w:rsid w:val="00760988"/>
    <w:rsid w:val="00761D3D"/>
    <w:rsid w:val="0076370F"/>
    <w:rsid w:val="007646C8"/>
    <w:rsid w:val="0077139D"/>
    <w:rsid w:val="00772ED2"/>
    <w:rsid w:val="00772F44"/>
    <w:rsid w:val="007743C6"/>
    <w:rsid w:val="00776507"/>
    <w:rsid w:val="00781B5F"/>
    <w:rsid w:val="007820F1"/>
    <w:rsid w:val="00783AEB"/>
    <w:rsid w:val="00783FA1"/>
    <w:rsid w:val="00784B47"/>
    <w:rsid w:val="0078687A"/>
    <w:rsid w:val="00787976"/>
    <w:rsid w:val="00787AB2"/>
    <w:rsid w:val="00787C9A"/>
    <w:rsid w:val="00787EE5"/>
    <w:rsid w:val="00791145"/>
    <w:rsid w:val="00791677"/>
    <w:rsid w:val="00791EAC"/>
    <w:rsid w:val="0079232F"/>
    <w:rsid w:val="00792AC9"/>
    <w:rsid w:val="007946D5"/>
    <w:rsid w:val="00795DBB"/>
    <w:rsid w:val="007969F7"/>
    <w:rsid w:val="00796F83"/>
    <w:rsid w:val="007A1770"/>
    <w:rsid w:val="007A32B6"/>
    <w:rsid w:val="007A397C"/>
    <w:rsid w:val="007A4ED8"/>
    <w:rsid w:val="007A507F"/>
    <w:rsid w:val="007A6BF0"/>
    <w:rsid w:val="007A6F1F"/>
    <w:rsid w:val="007A728F"/>
    <w:rsid w:val="007B0099"/>
    <w:rsid w:val="007B02E7"/>
    <w:rsid w:val="007B15B6"/>
    <w:rsid w:val="007B1805"/>
    <w:rsid w:val="007B19C7"/>
    <w:rsid w:val="007B24DB"/>
    <w:rsid w:val="007B406F"/>
    <w:rsid w:val="007B48FC"/>
    <w:rsid w:val="007B530B"/>
    <w:rsid w:val="007B5C04"/>
    <w:rsid w:val="007B6285"/>
    <w:rsid w:val="007C00E2"/>
    <w:rsid w:val="007C00F5"/>
    <w:rsid w:val="007C1268"/>
    <w:rsid w:val="007C144E"/>
    <w:rsid w:val="007C20F6"/>
    <w:rsid w:val="007C232C"/>
    <w:rsid w:val="007C2B51"/>
    <w:rsid w:val="007C57D0"/>
    <w:rsid w:val="007C7F12"/>
    <w:rsid w:val="007C7F79"/>
    <w:rsid w:val="007C7FD2"/>
    <w:rsid w:val="007D00BF"/>
    <w:rsid w:val="007D1810"/>
    <w:rsid w:val="007D41D5"/>
    <w:rsid w:val="007D5C1B"/>
    <w:rsid w:val="007D7636"/>
    <w:rsid w:val="007D7DB1"/>
    <w:rsid w:val="007E0A66"/>
    <w:rsid w:val="007E108E"/>
    <w:rsid w:val="007E12E1"/>
    <w:rsid w:val="007E1419"/>
    <w:rsid w:val="007E218F"/>
    <w:rsid w:val="007E2B2E"/>
    <w:rsid w:val="007E5729"/>
    <w:rsid w:val="007E59A3"/>
    <w:rsid w:val="007E5C9E"/>
    <w:rsid w:val="007E6C44"/>
    <w:rsid w:val="007E7C5A"/>
    <w:rsid w:val="007E7C6D"/>
    <w:rsid w:val="007E7D41"/>
    <w:rsid w:val="007F09FB"/>
    <w:rsid w:val="007F0B6F"/>
    <w:rsid w:val="007F2457"/>
    <w:rsid w:val="007F2DCA"/>
    <w:rsid w:val="007F5250"/>
    <w:rsid w:val="007F6052"/>
    <w:rsid w:val="007F72D0"/>
    <w:rsid w:val="007F7BA4"/>
    <w:rsid w:val="008008DB"/>
    <w:rsid w:val="008013CD"/>
    <w:rsid w:val="008018DB"/>
    <w:rsid w:val="00801E3B"/>
    <w:rsid w:val="00804D24"/>
    <w:rsid w:val="00807236"/>
    <w:rsid w:val="00807556"/>
    <w:rsid w:val="0080784D"/>
    <w:rsid w:val="00810D53"/>
    <w:rsid w:val="00811140"/>
    <w:rsid w:val="00811BAD"/>
    <w:rsid w:val="00811FE8"/>
    <w:rsid w:val="008121A4"/>
    <w:rsid w:val="008124EC"/>
    <w:rsid w:val="0081328E"/>
    <w:rsid w:val="00814325"/>
    <w:rsid w:val="00814938"/>
    <w:rsid w:val="008154F1"/>
    <w:rsid w:val="008155A9"/>
    <w:rsid w:val="00815B65"/>
    <w:rsid w:val="008161BB"/>
    <w:rsid w:val="00816599"/>
    <w:rsid w:val="00817EC4"/>
    <w:rsid w:val="00820ACB"/>
    <w:rsid w:val="00820AFA"/>
    <w:rsid w:val="0082239D"/>
    <w:rsid w:val="00824B09"/>
    <w:rsid w:val="0082504E"/>
    <w:rsid w:val="00826C24"/>
    <w:rsid w:val="00826EA5"/>
    <w:rsid w:val="00827082"/>
    <w:rsid w:val="008305F0"/>
    <w:rsid w:val="00831340"/>
    <w:rsid w:val="0083403A"/>
    <w:rsid w:val="00834D84"/>
    <w:rsid w:val="00836990"/>
    <w:rsid w:val="00836AE8"/>
    <w:rsid w:val="00840C5F"/>
    <w:rsid w:val="008416C3"/>
    <w:rsid w:val="00841993"/>
    <w:rsid w:val="00843C24"/>
    <w:rsid w:val="00843D84"/>
    <w:rsid w:val="008446F5"/>
    <w:rsid w:val="00844BD9"/>
    <w:rsid w:val="00846796"/>
    <w:rsid w:val="00847209"/>
    <w:rsid w:val="008475FE"/>
    <w:rsid w:val="00850181"/>
    <w:rsid w:val="0085024B"/>
    <w:rsid w:val="00850515"/>
    <w:rsid w:val="00850ED0"/>
    <w:rsid w:val="00851615"/>
    <w:rsid w:val="008516C9"/>
    <w:rsid w:val="00851D81"/>
    <w:rsid w:val="008528CC"/>
    <w:rsid w:val="00852C73"/>
    <w:rsid w:val="00853EC0"/>
    <w:rsid w:val="00854795"/>
    <w:rsid w:val="008549A7"/>
    <w:rsid w:val="00854D0B"/>
    <w:rsid w:val="00855A28"/>
    <w:rsid w:val="008578B7"/>
    <w:rsid w:val="0086043B"/>
    <w:rsid w:val="00862D9B"/>
    <w:rsid w:val="00863F2A"/>
    <w:rsid w:val="008649DF"/>
    <w:rsid w:val="00864E9E"/>
    <w:rsid w:val="00866299"/>
    <w:rsid w:val="00870642"/>
    <w:rsid w:val="00871730"/>
    <w:rsid w:val="00871F53"/>
    <w:rsid w:val="00872A24"/>
    <w:rsid w:val="00873D02"/>
    <w:rsid w:val="008750E7"/>
    <w:rsid w:val="008767B4"/>
    <w:rsid w:val="0088001D"/>
    <w:rsid w:val="00881E44"/>
    <w:rsid w:val="00882512"/>
    <w:rsid w:val="008838D2"/>
    <w:rsid w:val="00885EB3"/>
    <w:rsid w:val="00886045"/>
    <w:rsid w:val="00886181"/>
    <w:rsid w:val="008869A1"/>
    <w:rsid w:val="008873A3"/>
    <w:rsid w:val="00887794"/>
    <w:rsid w:val="00887C59"/>
    <w:rsid w:val="00887D0C"/>
    <w:rsid w:val="0089097F"/>
    <w:rsid w:val="00890B82"/>
    <w:rsid w:val="00890BB2"/>
    <w:rsid w:val="00892276"/>
    <w:rsid w:val="008922A9"/>
    <w:rsid w:val="00892E17"/>
    <w:rsid w:val="00893888"/>
    <w:rsid w:val="00893975"/>
    <w:rsid w:val="00893DEF"/>
    <w:rsid w:val="00895993"/>
    <w:rsid w:val="0089599A"/>
    <w:rsid w:val="00896BF1"/>
    <w:rsid w:val="00897650"/>
    <w:rsid w:val="008A082F"/>
    <w:rsid w:val="008A2484"/>
    <w:rsid w:val="008A2B65"/>
    <w:rsid w:val="008A2D57"/>
    <w:rsid w:val="008A2D8B"/>
    <w:rsid w:val="008A5D36"/>
    <w:rsid w:val="008A642D"/>
    <w:rsid w:val="008A6BD6"/>
    <w:rsid w:val="008A6F42"/>
    <w:rsid w:val="008A7836"/>
    <w:rsid w:val="008B09AF"/>
    <w:rsid w:val="008B205A"/>
    <w:rsid w:val="008B5DD5"/>
    <w:rsid w:val="008B6148"/>
    <w:rsid w:val="008C0311"/>
    <w:rsid w:val="008C0AAC"/>
    <w:rsid w:val="008C0FF4"/>
    <w:rsid w:val="008C2F1A"/>
    <w:rsid w:val="008C3623"/>
    <w:rsid w:val="008C4125"/>
    <w:rsid w:val="008C4AE4"/>
    <w:rsid w:val="008C4CE6"/>
    <w:rsid w:val="008C4FC5"/>
    <w:rsid w:val="008C61F7"/>
    <w:rsid w:val="008C6488"/>
    <w:rsid w:val="008C79D3"/>
    <w:rsid w:val="008D0D4E"/>
    <w:rsid w:val="008D14FE"/>
    <w:rsid w:val="008D1F5D"/>
    <w:rsid w:val="008D24FF"/>
    <w:rsid w:val="008D2A54"/>
    <w:rsid w:val="008D30F8"/>
    <w:rsid w:val="008D41E2"/>
    <w:rsid w:val="008D45D3"/>
    <w:rsid w:val="008D4BCE"/>
    <w:rsid w:val="008D5780"/>
    <w:rsid w:val="008D5B00"/>
    <w:rsid w:val="008D5F57"/>
    <w:rsid w:val="008D7214"/>
    <w:rsid w:val="008E0332"/>
    <w:rsid w:val="008E1A1F"/>
    <w:rsid w:val="008E48EA"/>
    <w:rsid w:val="008E61EE"/>
    <w:rsid w:val="008E64DD"/>
    <w:rsid w:val="008E7CAF"/>
    <w:rsid w:val="008F0BB1"/>
    <w:rsid w:val="008F0D0A"/>
    <w:rsid w:val="008F14CC"/>
    <w:rsid w:val="008F1879"/>
    <w:rsid w:val="008F2D55"/>
    <w:rsid w:val="008F4A48"/>
    <w:rsid w:val="008F5305"/>
    <w:rsid w:val="008F56DE"/>
    <w:rsid w:val="008F6E3A"/>
    <w:rsid w:val="008F7E21"/>
    <w:rsid w:val="0090030E"/>
    <w:rsid w:val="009010D6"/>
    <w:rsid w:val="00901CAD"/>
    <w:rsid w:val="00901EF1"/>
    <w:rsid w:val="00902A24"/>
    <w:rsid w:val="00903520"/>
    <w:rsid w:val="009061AC"/>
    <w:rsid w:val="0090643A"/>
    <w:rsid w:val="00907595"/>
    <w:rsid w:val="00907CFB"/>
    <w:rsid w:val="00907DD3"/>
    <w:rsid w:val="009108A8"/>
    <w:rsid w:val="00910EE5"/>
    <w:rsid w:val="00910F72"/>
    <w:rsid w:val="00912C38"/>
    <w:rsid w:val="00912D0B"/>
    <w:rsid w:val="0091434D"/>
    <w:rsid w:val="0091441C"/>
    <w:rsid w:val="00914FC2"/>
    <w:rsid w:val="0091519C"/>
    <w:rsid w:val="009155B0"/>
    <w:rsid w:val="00915DBE"/>
    <w:rsid w:val="00915E0B"/>
    <w:rsid w:val="009214CB"/>
    <w:rsid w:val="00923B03"/>
    <w:rsid w:val="00924A01"/>
    <w:rsid w:val="00926F01"/>
    <w:rsid w:val="00926F39"/>
    <w:rsid w:val="00927CEF"/>
    <w:rsid w:val="00930DB8"/>
    <w:rsid w:val="0093148D"/>
    <w:rsid w:val="00933BD5"/>
    <w:rsid w:val="00934854"/>
    <w:rsid w:val="0093576E"/>
    <w:rsid w:val="009358DC"/>
    <w:rsid w:val="00935F5C"/>
    <w:rsid w:val="00936CC8"/>
    <w:rsid w:val="009408A6"/>
    <w:rsid w:val="009419A2"/>
    <w:rsid w:val="00941C60"/>
    <w:rsid w:val="00942412"/>
    <w:rsid w:val="00942544"/>
    <w:rsid w:val="009434AF"/>
    <w:rsid w:val="00944661"/>
    <w:rsid w:val="00946155"/>
    <w:rsid w:val="00950A16"/>
    <w:rsid w:val="0095138B"/>
    <w:rsid w:val="00951462"/>
    <w:rsid w:val="00952265"/>
    <w:rsid w:val="009538E8"/>
    <w:rsid w:val="0095490F"/>
    <w:rsid w:val="00955D20"/>
    <w:rsid w:val="00956801"/>
    <w:rsid w:val="0095731A"/>
    <w:rsid w:val="009579BD"/>
    <w:rsid w:val="00957FE6"/>
    <w:rsid w:val="00960039"/>
    <w:rsid w:val="009600C6"/>
    <w:rsid w:val="00960952"/>
    <w:rsid w:val="009616A6"/>
    <w:rsid w:val="00962375"/>
    <w:rsid w:val="0096316E"/>
    <w:rsid w:val="00963B53"/>
    <w:rsid w:val="00964A4A"/>
    <w:rsid w:val="009659B3"/>
    <w:rsid w:val="00965B1B"/>
    <w:rsid w:val="00965C79"/>
    <w:rsid w:val="0096678C"/>
    <w:rsid w:val="00967C2C"/>
    <w:rsid w:val="00970797"/>
    <w:rsid w:val="00970A12"/>
    <w:rsid w:val="00970A48"/>
    <w:rsid w:val="00970AFC"/>
    <w:rsid w:val="0097218E"/>
    <w:rsid w:val="009721DF"/>
    <w:rsid w:val="009730B6"/>
    <w:rsid w:val="009745F8"/>
    <w:rsid w:val="00974B46"/>
    <w:rsid w:val="0097642A"/>
    <w:rsid w:val="0097698F"/>
    <w:rsid w:val="00980190"/>
    <w:rsid w:val="009801DA"/>
    <w:rsid w:val="009805F1"/>
    <w:rsid w:val="00981FF1"/>
    <w:rsid w:val="009828F7"/>
    <w:rsid w:val="0098364C"/>
    <w:rsid w:val="00984AC1"/>
    <w:rsid w:val="00985072"/>
    <w:rsid w:val="00985191"/>
    <w:rsid w:val="009858C1"/>
    <w:rsid w:val="00986541"/>
    <w:rsid w:val="00986E44"/>
    <w:rsid w:val="00986E4E"/>
    <w:rsid w:val="00990121"/>
    <w:rsid w:val="0099020D"/>
    <w:rsid w:val="0099216D"/>
    <w:rsid w:val="009925CB"/>
    <w:rsid w:val="0099327A"/>
    <w:rsid w:val="009975C8"/>
    <w:rsid w:val="00997989"/>
    <w:rsid w:val="00997DD6"/>
    <w:rsid w:val="009A149A"/>
    <w:rsid w:val="009A1D79"/>
    <w:rsid w:val="009A1F5F"/>
    <w:rsid w:val="009A3B06"/>
    <w:rsid w:val="009A5ABE"/>
    <w:rsid w:val="009A6339"/>
    <w:rsid w:val="009A724E"/>
    <w:rsid w:val="009A77A6"/>
    <w:rsid w:val="009B0A74"/>
    <w:rsid w:val="009B1C53"/>
    <w:rsid w:val="009B27F5"/>
    <w:rsid w:val="009B3104"/>
    <w:rsid w:val="009B517B"/>
    <w:rsid w:val="009B53FF"/>
    <w:rsid w:val="009B5CBE"/>
    <w:rsid w:val="009B5F62"/>
    <w:rsid w:val="009B622E"/>
    <w:rsid w:val="009B68D1"/>
    <w:rsid w:val="009B6F59"/>
    <w:rsid w:val="009B7437"/>
    <w:rsid w:val="009B7B11"/>
    <w:rsid w:val="009C0DDE"/>
    <w:rsid w:val="009C2210"/>
    <w:rsid w:val="009C24E5"/>
    <w:rsid w:val="009C3912"/>
    <w:rsid w:val="009C4148"/>
    <w:rsid w:val="009C4A87"/>
    <w:rsid w:val="009C4F34"/>
    <w:rsid w:val="009C5C90"/>
    <w:rsid w:val="009C6F22"/>
    <w:rsid w:val="009C75A9"/>
    <w:rsid w:val="009C76B5"/>
    <w:rsid w:val="009D0D7A"/>
    <w:rsid w:val="009D1944"/>
    <w:rsid w:val="009D1AA9"/>
    <w:rsid w:val="009D2F48"/>
    <w:rsid w:val="009D3D05"/>
    <w:rsid w:val="009D43FB"/>
    <w:rsid w:val="009D440A"/>
    <w:rsid w:val="009D454E"/>
    <w:rsid w:val="009D4C2E"/>
    <w:rsid w:val="009D4D86"/>
    <w:rsid w:val="009D629F"/>
    <w:rsid w:val="009D63F1"/>
    <w:rsid w:val="009D6482"/>
    <w:rsid w:val="009D657E"/>
    <w:rsid w:val="009D744D"/>
    <w:rsid w:val="009D7661"/>
    <w:rsid w:val="009D791C"/>
    <w:rsid w:val="009E2766"/>
    <w:rsid w:val="009E4740"/>
    <w:rsid w:val="009E4D3C"/>
    <w:rsid w:val="009E53CF"/>
    <w:rsid w:val="009E7D9D"/>
    <w:rsid w:val="009F03E5"/>
    <w:rsid w:val="009F0480"/>
    <w:rsid w:val="009F1130"/>
    <w:rsid w:val="009F251E"/>
    <w:rsid w:val="009F2760"/>
    <w:rsid w:val="009F3714"/>
    <w:rsid w:val="009F440A"/>
    <w:rsid w:val="009F4C39"/>
    <w:rsid w:val="009F4D9E"/>
    <w:rsid w:val="009F5556"/>
    <w:rsid w:val="009F7228"/>
    <w:rsid w:val="00A00A79"/>
    <w:rsid w:val="00A00F44"/>
    <w:rsid w:val="00A03A09"/>
    <w:rsid w:val="00A03BDC"/>
    <w:rsid w:val="00A04357"/>
    <w:rsid w:val="00A053D6"/>
    <w:rsid w:val="00A057C6"/>
    <w:rsid w:val="00A05DE4"/>
    <w:rsid w:val="00A07BF4"/>
    <w:rsid w:val="00A10928"/>
    <w:rsid w:val="00A10A62"/>
    <w:rsid w:val="00A10EF9"/>
    <w:rsid w:val="00A11366"/>
    <w:rsid w:val="00A116D0"/>
    <w:rsid w:val="00A11B53"/>
    <w:rsid w:val="00A12220"/>
    <w:rsid w:val="00A12221"/>
    <w:rsid w:val="00A13078"/>
    <w:rsid w:val="00A13E1D"/>
    <w:rsid w:val="00A145CF"/>
    <w:rsid w:val="00A14E7A"/>
    <w:rsid w:val="00A15109"/>
    <w:rsid w:val="00A15B4B"/>
    <w:rsid w:val="00A16081"/>
    <w:rsid w:val="00A16759"/>
    <w:rsid w:val="00A17345"/>
    <w:rsid w:val="00A17E83"/>
    <w:rsid w:val="00A217A9"/>
    <w:rsid w:val="00A21AAD"/>
    <w:rsid w:val="00A225B7"/>
    <w:rsid w:val="00A248D4"/>
    <w:rsid w:val="00A249E0"/>
    <w:rsid w:val="00A252EB"/>
    <w:rsid w:val="00A25CC9"/>
    <w:rsid w:val="00A27ADC"/>
    <w:rsid w:val="00A30696"/>
    <w:rsid w:val="00A312D0"/>
    <w:rsid w:val="00A319E6"/>
    <w:rsid w:val="00A31A62"/>
    <w:rsid w:val="00A31B18"/>
    <w:rsid w:val="00A33568"/>
    <w:rsid w:val="00A34AD9"/>
    <w:rsid w:val="00A350F8"/>
    <w:rsid w:val="00A35181"/>
    <w:rsid w:val="00A360E8"/>
    <w:rsid w:val="00A40442"/>
    <w:rsid w:val="00A4164A"/>
    <w:rsid w:val="00A4243F"/>
    <w:rsid w:val="00A42572"/>
    <w:rsid w:val="00A42A0A"/>
    <w:rsid w:val="00A43731"/>
    <w:rsid w:val="00A43AE1"/>
    <w:rsid w:val="00A45372"/>
    <w:rsid w:val="00A45498"/>
    <w:rsid w:val="00A458A6"/>
    <w:rsid w:val="00A478AA"/>
    <w:rsid w:val="00A47C67"/>
    <w:rsid w:val="00A50E45"/>
    <w:rsid w:val="00A525A6"/>
    <w:rsid w:val="00A53BCF"/>
    <w:rsid w:val="00A54193"/>
    <w:rsid w:val="00A5471A"/>
    <w:rsid w:val="00A61120"/>
    <w:rsid w:val="00A615A3"/>
    <w:rsid w:val="00A61807"/>
    <w:rsid w:val="00A622B8"/>
    <w:rsid w:val="00A63224"/>
    <w:rsid w:val="00A63A72"/>
    <w:rsid w:val="00A643D5"/>
    <w:rsid w:val="00A65357"/>
    <w:rsid w:val="00A65762"/>
    <w:rsid w:val="00A657C5"/>
    <w:rsid w:val="00A6625B"/>
    <w:rsid w:val="00A67F18"/>
    <w:rsid w:val="00A72869"/>
    <w:rsid w:val="00A72F0A"/>
    <w:rsid w:val="00A74842"/>
    <w:rsid w:val="00A750FE"/>
    <w:rsid w:val="00A7544B"/>
    <w:rsid w:val="00A769A1"/>
    <w:rsid w:val="00A80757"/>
    <w:rsid w:val="00A80BA4"/>
    <w:rsid w:val="00A81A0E"/>
    <w:rsid w:val="00A8259E"/>
    <w:rsid w:val="00A82F8F"/>
    <w:rsid w:val="00A831DD"/>
    <w:rsid w:val="00A8471F"/>
    <w:rsid w:val="00A85E3C"/>
    <w:rsid w:val="00A8750F"/>
    <w:rsid w:val="00A87AFD"/>
    <w:rsid w:val="00A87BB3"/>
    <w:rsid w:val="00A90D88"/>
    <w:rsid w:val="00A91879"/>
    <w:rsid w:val="00A93AE6"/>
    <w:rsid w:val="00A945A3"/>
    <w:rsid w:val="00A9509B"/>
    <w:rsid w:val="00A9664A"/>
    <w:rsid w:val="00AA018D"/>
    <w:rsid w:val="00AA0850"/>
    <w:rsid w:val="00AA089C"/>
    <w:rsid w:val="00AA0E8B"/>
    <w:rsid w:val="00AA11FF"/>
    <w:rsid w:val="00AA274C"/>
    <w:rsid w:val="00AA3324"/>
    <w:rsid w:val="00AA3444"/>
    <w:rsid w:val="00AA3B09"/>
    <w:rsid w:val="00AA505C"/>
    <w:rsid w:val="00AA51B1"/>
    <w:rsid w:val="00AA6241"/>
    <w:rsid w:val="00AA756F"/>
    <w:rsid w:val="00AA7FC6"/>
    <w:rsid w:val="00AB0A66"/>
    <w:rsid w:val="00AB0C70"/>
    <w:rsid w:val="00AB1043"/>
    <w:rsid w:val="00AB1817"/>
    <w:rsid w:val="00AB29FE"/>
    <w:rsid w:val="00AB3AA8"/>
    <w:rsid w:val="00AB47A0"/>
    <w:rsid w:val="00AB4931"/>
    <w:rsid w:val="00AB6901"/>
    <w:rsid w:val="00AB7F56"/>
    <w:rsid w:val="00AC011C"/>
    <w:rsid w:val="00AC2063"/>
    <w:rsid w:val="00AC27F5"/>
    <w:rsid w:val="00AC282C"/>
    <w:rsid w:val="00AC43B1"/>
    <w:rsid w:val="00AC5A57"/>
    <w:rsid w:val="00AC660C"/>
    <w:rsid w:val="00AC68BC"/>
    <w:rsid w:val="00AC74E6"/>
    <w:rsid w:val="00AC7ABF"/>
    <w:rsid w:val="00AD0737"/>
    <w:rsid w:val="00AD2858"/>
    <w:rsid w:val="00AD322D"/>
    <w:rsid w:val="00AD41A1"/>
    <w:rsid w:val="00AD49B6"/>
    <w:rsid w:val="00AD4FC9"/>
    <w:rsid w:val="00AD5713"/>
    <w:rsid w:val="00AD5B12"/>
    <w:rsid w:val="00AD5FFB"/>
    <w:rsid w:val="00AD6160"/>
    <w:rsid w:val="00AD6C01"/>
    <w:rsid w:val="00AD7939"/>
    <w:rsid w:val="00AE0E34"/>
    <w:rsid w:val="00AE1467"/>
    <w:rsid w:val="00AE26ED"/>
    <w:rsid w:val="00AE2DBC"/>
    <w:rsid w:val="00AE3CBD"/>
    <w:rsid w:val="00AE5D17"/>
    <w:rsid w:val="00AE5E43"/>
    <w:rsid w:val="00AE7C25"/>
    <w:rsid w:val="00AE7C54"/>
    <w:rsid w:val="00AE7DD3"/>
    <w:rsid w:val="00AF0224"/>
    <w:rsid w:val="00AF153B"/>
    <w:rsid w:val="00AF1D18"/>
    <w:rsid w:val="00AF2649"/>
    <w:rsid w:val="00AF2780"/>
    <w:rsid w:val="00AF29EA"/>
    <w:rsid w:val="00AF5542"/>
    <w:rsid w:val="00AF5E0C"/>
    <w:rsid w:val="00AF68AB"/>
    <w:rsid w:val="00AF6FDA"/>
    <w:rsid w:val="00AF7837"/>
    <w:rsid w:val="00B007E9"/>
    <w:rsid w:val="00B00B6D"/>
    <w:rsid w:val="00B00C3D"/>
    <w:rsid w:val="00B01A75"/>
    <w:rsid w:val="00B0250B"/>
    <w:rsid w:val="00B025B2"/>
    <w:rsid w:val="00B03125"/>
    <w:rsid w:val="00B0428A"/>
    <w:rsid w:val="00B04F8F"/>
    <w:rsid w:val="00B057E0"/>
    <w:rsid w:val="00B06C94"/>
    <w:rsid w:val="00B06D80"/>
    <w:rsid w:val="00B07C1A"/>
    <w:rsid w:val="00B10B06"/>
    <w:rsid w:val="00B1147D"/>
    <w:rsid w:val="00B11BA9"/>
    <w:rsid w:val="00B11DEB"/>
    <w:rsid w:val="00B12BCC"/>
    <w:rsid w:val="00B12DF9"/>
    <w:rsid w:val="00B139EF"/>
    <w:rsid w:val="00B141BE"/>
    <w:rsid w:val="00B144E5"/>
    <w:rsid w:val="00B15801"/>
    <w:rsid w:val="00B16328"/>
    <w:rsid w:val="00B17712"/>
    <w:rsid w:val="00B1779A"/>
    <w:rsid w:val="00B20A1C"/>
    <w:rsid w:val="00B21499"/>
    <w:rsid w:val="00B221F5"/>
    <w:rsid w:val="00B24A27"/>
    <w:rsid w:val="00B2582B"/>
    <w:rsid w:val="00B2583D"/>
    <w:rsid w:val="00B26D69"/>
    <w:rsid w:val="00B27C7E"/>
    <w:rsid w:val="00B3070F"/>
    <w:rsid w:val="00B32486"/>
    <w:rsid w:val="00B33EB1"/>
    <w:rsid w:val="00B34231"/>
    <w:rsid w:val="00B34D5D"/>
    <w:rsid w:val="00B35780"/>
    <w:rsid w:val="00B3617A"/>
    <w:rsid w:val="00B36EEC"/>
    <w:rsid w:val="00B419E3"/>
    <w:rsid w:val="00B41A23"/>
    <w:rsid w:val="00B448A4"/>
    <w:rsid w:val="00B452F4"/>
    <w:rsid w:val="00B468F4"/>
    <w:rsid w:val="00B46C0F"/>
    <w:rsid w:val="00B5344C"/>
    <w:rsid w:val="00B53546"/>
    <w:rsid w:val="00B5376C"/>
    <w:rsid w:val="00B54E87"/>
    <w:rsid w:val="00B54F7A"/>
    <w:rsid w:val="00B567A9"/>
    <w:rsid w:val="00B5693F"/>
    <w:rsid w:val="00B56D8B"/>
    <w:rsid w:val="00B5720D"/>
    <w:rsid w:val="00B57BEF"/>
    <w:rsid w:val="00B57D10"/>
    <w:rsid w:val="00B60074"/>
    <w:rsid w:val="00B60471"/>
    <w:rsid w:val="00B615F5"/>
    <w:rsid w:val="00B6263E"/>
    <w:rsid w:val="00B63821"/>
    <w:rsid w:val="00B63D06"/>
    <w:rsid w:val="00B64475"/>
    <w:rsid w:val="00B64780"/>
    <w:rsid w:val="00B67BDB"/>
    <w:rsid w:val="00B7029D"/>
    <w:rsid w:val="00B727DF"/>
    <w:rsid w:val="00B737CE"/>
    <w:rsid w:val="00B73A84"/>
    <w:rsid w:val="00B750DC"/>
    <w:rsid w:val="00B75272"/>
    <w:rsid w:val="00B75F99"/>
    <w:rsid w:val="00B77C83"/>
    <w:rsid w:val="00B80989"/>
    <w:rsid w:val="00B82E24"/>
    <w:rsid w:val="00B830E9"/>
    <w:rsid w:val="00B8329B"/>
    <w:rsid w:val="00B850D6"/>
    <w:rsid w:val="00B86D0A"/>
    <w:rsid w:val="00B90709"/>
    <w:rsid w:val="00B91217"/>
    <w:rsid w:val="00B913A6"/>
    <w:rsid w:val="00B94465"/>
    <w:rsid w:val="00B946E3"/>
    <w:rsid w:val="00B952FA"/>
    <w:rsid w:val="00BA009A"/>
    <w:rsid w:val="00BA018B"/>
    <w:rsid w:val="00BA03E9"/>
    <w:rsid w:val="00BA07D0"/>
    <w:rsid w:val="00BA0C59"/>
    <w:rsid w:val="00BA1543"/>
    <w:rsid w:val="00BA3560"/>
    <w:rsid w:val="00BA42BF"/>
    <w:rsid w:val="00BA4DDD"/>
    <w:rsid w:val="00BA5809"/>
    <w:rsid w:val="00BA5D24"/>
    <w:rsid w:val="00BA68E6"/>
    <w:rsid w:val="00BA7154"/>
    <w:rsid w:val="00BB14C3"/>
    <w:rsid w:val="00BB1F9B"/>
    <w:rsid w:val="00BB2C5E"/>
    <w:rsid w:val="00BB3FF5"/>
    <w:rsid w:val="00BB43C2"/>
    <w:rsid w:val="00BB4D86"/>
    <w:rsid w:val="00BB5129"/>
    <w:rsid w:val="00BB58FF"/>
    <w:rsid w:val="00BB5989"/>
    <w:rsid w:val="00BB6B31"/>
    <w:rsid w:val="00BB7020"/>
    <w:rsid w:val="00BB79CF"/>
    <w:rsid w:val="00BC1D86"/>
    <w:rsid w:val="00BC2964"/>
    <w:rsid w:val="00BC2ADB"/>
    <w:rsid w:val="00BC2B5F"/>
    <w:rsid w:val="00BC2BE1"/>
    <w:rsid w:val="00BC2E37"/>
    <w:rsid w:val="00BC2FB8"/>
    <w:rsid w:val="00BC3F5A"/>
    <w:rsid w:val="00BC4603"/>
    <w:rsid w:val="00BC618B"/>
    <w:rsid w:val="00BD05CE"/>
    <w:rsid w:val="00BD1576"/>
    <w:rsid w:val="00BD15D6"/>
    <w:rsid w:val="00BD1720"/>
    <w:rsid w:val="00BD2199"/>
    <w:rsid w:val="00BD31EA"/>
    <w:rsid w:val="00BD32B6"/>
    <w:rsid w:val="00BD37D7"/>
    <w:rsid w:val="00BD389F"/>
    <w:rsid w:val="00BD4CAC"/>
    <w:rsid w:val="00BD5519"/>
    <w:rsid w:val="00BD58A3"/>
    <w:rsid w:val="00BD7BD8"/>
    <w:rsid w:val="00BE02B3"/>
    <w:rsid w:val="00BE09CF"/>
    <w:rsid w:val="00BE0B18"/>
    <w:rsid w:val="00BE1989"/>
    <w:rsid w:val="00BE1A64"/>
    <w:rsid w:val="00BE1D93"/>
    <w:rsid w:val="00BE257F"/>
    <w:rsid w:val="00BE3197"/>
    <w:rsid w:val="00BE46CC"/>
    <w:rsid w:val="00BE49C4"/>
    <w:rsid w:val="00BE5CE8"/>
    <w:rsid w:val="00BE63AF"/>
    <w:rsid w:val="00BE64AC"/>
    <w:rsid w:val="00BE6990"/>
    <w:rsid w:val="00BE7E4C"/>
    <w:rsid w:val="00BF1006"/>
    <w:rsid w:val="00BF12C6"/>
    <w:rsid w:val="00BF272F"/>
    <w:rsid w:val="00BF3FDC"/>
    <w:rsid w:val="00BF42D3"/>
    <w:rsid w:val="00BF4A8D"/>
    <w:rsid w:val="00BF5C9B"/>
    <w:rsid w:val="00BF5CC3"/>
    <w:rsid w:val="00BF6362"/>
    <w:rsid w:val="00BF63A7"/>
    <w:rsid w:val="00BF682E"/>
    <w:rsid w:val="00BF699E"/>
    <w:rsid w:val="00BF6EA2"/>
    <w:rsid w:val="00BF7246"/>
    <w:rsid w:val="00BF78DC"/>
    <w:rsid w:val="00BF7ABC"/>
    <w:rsid w:val="00C00573"/>
    <w:rsid w:val="00C009C9"/>
    <w:rsid w:val="00C01B05"/>
    <w:rsid w:val="00C01E09"/>
    <w:rsid w:val="00C03D97"/>
    <w:rsid w:val="00C041DB"/>
    <w:rsid w:val="00C044BE"/>
    <w:rsid w:val="00C05921"/>
    <w:rsid w:val="00C05A9E"/>
    <w:rsid w:val="00C06A35"/>
    <w:rsid w:val="00C0780A"/>
    <w:rsid w:val="00C10C46"/>
    <w:rsid w:val="00C11E6C"/>
    <w:rsid w:val="00C11ED6"/>
    <w:rsid w:val="00C12B08"/>
    <w:rsid w:val="00C145D6"/>
    <w:rsid w:val="00C14DC0"/>
    <w:rsid w:val="00C152F6"/>
    <w:rsid w:val="00C16AC8"/>
    <w:rsid w:val="00C1746E"/>
    <w:rsid w:val="00C20A84"/>
    <w:rsid w:val="00C214C3"/>
    <w:rsid w:val="00C21C18"/>
    <w:rsid w:val="00C221CA"/>
    <w:rsid w:val="00C23147"/>
    <w:rsid w:val="00C2344B"/>
    <w:rsid w:val="00C247BE"/>
    <w:rsid w:val="00C24BA4"/>
    <w:rsid w:val="00C2520D"/>
    <w:rsid w:val="00C2596A"/>
    <w:rsid w:val="00C263B3"/>
    <w:rsid w:val="00C26BE3"/>
    <w:rsid w:val="00C26E3D"/>
    <w:rsid w:val="00C30407"/>
    <w:rsid w:val="00C30822"/>
    <w:rsid w:val="00C3126C"/>
    <w:rsid w:val="00C32E1D"/>
    <w:rsid w:val="00C34C12"/>
    <w:rsid w:val="00C36291"/>
    <w:rsid w:val="00C402D8"/>
    <w:rsid w:val="00C40340"/>
    <w:rsid w:val="00C40953"/>
    <w:rsid w:val="00C40B31"/>
    <w:rsid w:val="00C42104"/>
    <w:rsid w:val="00C425BD"/>
    <w:rsid w:val="00C4301B"/>
    <w:rsid w:val="00C432EE"/>
    <w:rsid w:val="00C43996"/>
    <w:rsid w:val="00C4439F"/>
    <w:rsid w:val="00C44728"/>
    <w:rsid w:val="00C44780"/>
    <w:rsid w:val="00C45468"/>
    <w:rsid w:val="00C459B5"/>
    <w:rsid w:val="00C46811"/>
    <w:rsid w:val="00C46DD7"/>
    <w:rsid w:val="00C476A6"/>
    <w:rsid w:val="00C51B51"/>
    <w:rsid w:val="00C5565F"/>
    <w:rsid w:val="00C5635D"/>
    <w:rsid w:val="00C5662C"/>
    <w:rsid w:val="00C57CF0"/>
    <w:rsid w:val="00C6119F"/>
    <w:rsid w:val="00C6291C"/>
    <w:rsid w:val="00C6307B"/>
    <w:rsid w:val="00C63734"/>
    <w:rsid w:val="00C64C87"/>
    <w:rsid w:val="00C66321"/>
    <w:rsid w:val="00C66BCA"/>
    <w:rsid w:val="00C71053"/>
    <w:rsid w:val="00C712CF"/>
    <w:rsid w:val="00C72376"/>
    <w:rsid w:val="00C73733"/>
    <w:rsid w:val="00C73D06"/>
    <w:rsid w:val="00C76C9F"/>
    <w:rsid w:val="00C77512"/>
    <w:rsid w:val="00C77B2F"/>
    <w:rsid w:val="00C77F61"/>
    <w:rsid w:val="00C8042B"/>
    <w:rsid w:val="00C80BF6"/>
    <w:rsid w:val="00C8110C"/>
    <w:rsid w:val="00C81229"/>
    <w:rsid w:val="00C8387B"/>
    <w:rsid w:val="00C8441F"/>
    <w:rsid w:val="00C847C0"/>
    <w:rsid w:val="00C84CCE"/>
    <w:rsid w:val="00C87363"/>
    <w:rsid w:val="00C874FD"/>
    <w:rsid w:val="00C87E54"/>
    <w:rsid w:val="00C90D45"/>
    <w:rsid w:val="00C911EC"/>
    <w:rsid w:val="00C91BF4"/>
    <w:rsid w:val="00C91C79"/>
    <w:rsid w:val="00C925E6"/>
    <w:rsid w:val="00C93691"/>
    <w:rsid w:val="00C95422"/>
    <w:rsid w:val="00C95AFA"/>
    <w:rsid w:val="00C96F47"/>
    <w:rsid w:val="00C9714A"/>
    <w:rsid w:val="00C97359"/>
    <w:rsid w:val="00CA03AC"/>
    <w:rsid w:val="00CA06CF"/>
    <w:rsid w:val="00CA0BCA"/>
    <w:rsid w:val="00CA1630"/>
    <w:rsid w:val="00CA1D6D"/>
    <w:rsid w:val="00CA2990"/>
    <w:rsid w:val="00CA29B9"/>
    <w:rsid w:val="00CA2F57"/>
    <w:rsid w:val="00CA3FDC"/>
    <w:rsid w:val="00CA51CF"/>
    <w:rsid w:val="00CA5505"/>
    <w:rsid w:val="00CA6972"/>
    <w:rsid w:val="00CA7415"/>
    <w:rsid w:val="00CB0D38"/>
    <w:rsid w:val="00CB2BA3"/>
    <w:rsid w:val="00CB3985"/>
    <w:rsid w:val="00CB3EB1"/>
    <w:rsid w:val="00CB4C35"/>
    <w:rsid w:val="00CB50C4"/>
    <w:rsid w:val="00CB54E3"/>
    <w:rsid w:val="00CB70C8"/>
    <w:rsid w:val="00CC03AB"/>
    <w:rsid w:val="00CC0A84"/>
    <w:rsid w:val="00CC2B03"/>
    <w:rsid w:val="00CC2CD4"/>
    <w:rsid w:val="00CC2DD2"/>
    <w:rsid w:val="00CC382E"/>
    <w:rsid w:val="00CC4F7F"/>
    <w:rsid w:val="00CC57BE"/>
    <w:rsid w:val="00CC5BE7"/>
    <w:rsid w:val="00CC6E76"/>
    <w:rsid w:val="00CC7BA2"/>
    <w:rsid w:val="00CD1C42"/>
    <w:rsid w:val="00CD37A6"/>
    <w:rsid w:val="00CD6A4C"/>
    <w:rsid w:val="00CD7711"/>
    <w:rsid w:val="00CE040F"/>
    <w:rsid w:val="00CE11AC"/>
    <w:rsid w:val="00CE33F3"/>
    <w:rsid w:val="00CE3481"/>
    <w:rsid w:val="00CE3705"/>
    <w:rsid w:val="00CE4F71"/>
    <w:rsid w:val="00CE611D"/>
    <w:rsid w:val="00CE6D7B"/>
    <w:rsid w:val="00CE787E"/>
    <w:rsid w:val="00CF0127"/>
    <w:rsid w:val="00CF0D6C"/>
    <w:rsid w:val="00CF26E9"/>
    <w:rsid w:val="00CF32EB"/>
    <w:rsid w:val="00CF3E45"/>
    <w:rsid w:val="00CF41AD"/>
    <w:rsid w:val="00CF490C"/>
    <w:rsid w:val="00CF4AA1"/>
    <w:rsid w:val="00CF6A1C"/>
    <w:rsid w:val="00CF7E8A"/>
    <w:rsid w:val="00D00065"/>
    <w:rsid w:val="00D0069B"/>
    <w:rsid w:val="00D01675"/>
    <w:rsid w:val="00D01C82"/>
    <w:rsid w:val="00D02F63"/>
    <w:rsid w:val="00D05285"/>
    <w:rsid w:val="00D06FD5"/>
    <w:rsid w:val="00D1006A"/>
    <w:rsid w:val="00D105FB"/>
    <w:rsid w:val="00D109C7"/>
    <w:rsid w:val="00D1201B"/>
    <w:rsid w:val="00D12B4E"/>
    <w:rsid w:val="00D13EE0"/>
    <w:rsid w:val="00D145FB"/>
    <w:rsid w:val="00D14F3A"/>
    <w:rsid w:val="00D203F0"/>
    <w:rsid w:val="00D20535"/>
    <w:rsid w:val="00D2293A"/>
    <w:rsid w:val="00D23C91"/>
    <w:rsid w:val="00D23D81"/>
    <w:rsid w:val="00D23E4F"/>
    <w:rsid w:val="00D25051"/>
    <w:rsid w:val="00D25E3D"/>
    <w:rsid w:val="00D27EC8"/>
    <w:rsid w:val="00D3003A"/>
    <w:rsid w:val="00D30C1A"/>
    <w:rsid w:val="00D3187E"/>
    <w:rsid w:val="00D3255A"/>
    <w:rsid w:val="00D32BA0"/>
    <w:rsid w:val="00D34E4C"/>
    <w:rsid w:val="00D34F18"/>
    <w:rsid w:val="00D353BC"/>
    <w:rsid w:val="00D354D8"/>
    <w:rsid w:val="00D35825"/>
    <w:rsid w:val="00D359D5"/>
    <w:rsid w:val="00D35A77"/>
    <w:rsid w:val="00D36396"/>
    <w:rsid w:val="00D40006"/>
    <w:rsid w:val="00D40C99"/>
    <w:rsid w:val="00D41466"/>
    <w:rsid w:val="00D41725"/>
    <w:rsid w:val="00D41EFC"/>
    <w:rsid w:val="00D43058"/>
    <w:rsid w:val="00D43723"/>
    <w:rsid w:val="00D443D2"/>
    <w:rsid w:val="00D4487F"/>
    <w:rsid w:val="00D467CB"/>
    <w:rsid w:val="00D47021"/>
    <w:rsid w:val="00D47999"/>
    <w:rsid w:val="00D506D0"/>
    <w:rsid w:val="00D50CE8"/>
    <w:rsid w:val="00D516AC"/>
    <w:rsid w:val="00D520F3"/>
    <w:rsid w:val="00D52289"/>
    <w:rsid w:val="00D52512"/>
    <w:rsid w:val="00D52AA4"/>
    <w:rsid w:val="00D52D04"/>
    <w:rsid w:val="00D53863"/>
    <w:rsid w:val="00D538D9"/>
    <w:rsid w:val="00D541A2"/>
    <w:rsid w:val="00D55175"/>
    <w:rsid w:val="00D560FB"/>
    <w:rsid w:val="00D573F7"/>
    <w:rsid w:val="00D57D8F"/>
    <w:rsid w:val="00D6002B"/>
    <w:rsid w:val="00D6146A"/>
    <w:rsid w:val="00D622D7"/>
    <w:rsid w:val="00D6247E"/>
    <w:rsid w:val="00D6326D"/>
    <w:rsid w:val="00D6398B"/>
    <w:rsid w:val="00D65209"/>
    <w:rsid w:val="00D655A8"/>
    <w:rsid w:val="00D65F1F"/>
    <w:rsid w:val="00D673A2"/>
    <w:rsid w:val="00D67B4A"/>
    <w:rsid w:val="00D67B7C"/>
    <w:rsid w:val="00D67BB3"/>
    <w:rsid w:val="00D705F9"/>
    <w:rsid w:val="00D71F05"/>
    <w:rsid w:val="00D7212F"/>
    <w:rsid w:val="00D73031"/>
    <w:rsid w:val="00D73281"/>
    <w:rsid w:val="00D73AC8"/>
    <w:rsid w:val="00D74985"/>
    <w:rsid w:val="00D74BCC"/>
    <w:rsid w:val="00D74E14"/>
    <w:rsid w:val="00D75257"/>
    <w:rsid w:val="00D759A9"/>
    <w:rsid w:val="00D7618D"/>
    <w:rsid w:val="00D774AA"/>
    <w:rsid w:val="00D77D2A"/>
    <w:rsid w:val="00D802B5"/>
    <w:rsid w:val="00D81433"/>
    <w:rsid w:val="00D82348"/>
    <w:rsid w:val="00D82807"/>
    <w:rsid w:val="00D840AF"/>
    <w:rsid w:val="00D84F8F"/>
    <w:rsid w:val="00D850AF"/>
    <w:rsid w:val="00D85447"/>
    <w:rsid w:val="00D85680"/>
    <w:rsid w:val="00D86977"/>
    <w:rsid w:val="00D86ED3"/>
    <w:rsid w:val="00D87E3E"/>
    <w:rsid w:val="00D90E67"/>
    <w:rsid w:val="00D9525A"/>
    <w:rsid w:val="00D96771"/>
    <w:rsid w:val="00D96EA5"/>
    <w:rsid w:val="00D97153"/>
    <w:rsid w:val="00D97CE0"/>
    <w:rsid w:val="00DA0578"/>
    <w:rsid w:val="00DA0593"/>
    <w:rsid w:val="00DA0E3E"/>
    <w:rsid w:val="00DA296B"/>
    <w:rsid w:val="00DA34DF"/>
    <w:rsid w:val="00DA3BF7"/>
    <w:rsid w:val="00DA4602"/>
    <w:rsid w:val="00DA4A7B"/>
    <w:rsid w:val="00DA4DF4"/>
    <w:rsid w:val="00DB0936"/>
    <w:rsid w:val="00DB0DF0"/>
    <w:rsid w:val="00DB13E0"/>
    <w:rsid w:val="00DB151C"/>
    <w:rsid w:val="00DB2EA0"/>
    <w:rsid w:val="00DB3C72"/>
    <w:rsid w:val="00DB67CA"/>
    <w:rsid w:val="00DB6C48"/>
    <w:rsid w:val="00DB785B"/>
    <w:rsid w:val="00DB7BE4"/>
    <w:rsid w:val="00DB7EE8"/>
    <w:rsid w:val="00DB7FBB"/>
    <w:rsid w:val="00DC09D2"/>
    <w:rsid w:val="00DC14A9"/>
    <w:rsid w:val="00DC35F2"/>
    <w:rsid w:val="00DC4329"/>
    <w:rsid w:val="00DC4763"/>
    <w:rsid w:val="00DC4C7D"/>
    <w:rsid w:val="00DC64B3"/>
    <w:rsid w:val="00DC654D"/>
    <w:rsid w:val="00DC65E5"/>
    <w:rsid w:val="00DC6978"/>
    <w:rsid w:val="00DD043F"/>
    <w:rsid w:val="00DD1301"/>
    <w:rsid w:val="00DD2057"/>
    <w:rsid w:val="00DD3CAF"/>
    <w:rsid w:val="00DD3DB9"/>
    <w:rsid w:val="00DD42B6"/>
    <w:rsid w:val="00DD468B"/>
    <w:rsid w:val="00DD5F88"/>
    <w:rsid w:val="00DD775A"/>
    <w:rsid w:val="00DE06E1"/>
    <w:rsid w:val="00DE102B"/>
    <w:rsid w:val="00DE238F"/>
    <w:rsid w:val="00DE2C13"/>
    <w:rsid w:val="00DE3447"/>
    <w:rsid w:val="00DE3C55"/>
    <w:rsid w:val="00DE46A7"/>
    <w:rsid w:val="00DE5C23"/>
    <w:rsid w:val="00DE6525"/>
    <w:rsid w:val="00DE6A63"/>
    <w:rsid w:val="00DE7D1C"/>
    <w:rsid w:val="00DE7DB5"/>
    <w:rsid w:val="00DF1AC5"/>
    <w:rsid w:val="00DF24DB"/>
    <w:rsid w:val="00DF26BA"/>
    <w:rsid w:val="00DF2944"/>
    <w:rsid w:val="00DF3EB1"/>
    <w:rsid w:val="00DF5CB3"/>
    <w:rsid w:val="00E01842"/>
    <w:rsid w:val="00E01CAE"/>
    <w:rsid w:val="00E022D5"/>
    <w:rsid w:val="00E024FA"/>
    <w:rsid w:val="00E025A3"/>
    <w:rsid w:val="00E04813"/>
    <w:rsid w:val="00E04B70"/>
    <w:rsid w:val="00E05379"/>
    <w:rsid w:val="00E05B98"/>
    <w:rsid w:val="00E06764"/>
    <w:rsid w:val="00E10499"/>
    <w:rsid w:val="00E10709"/>
    <w:rsid w:val="00E107A1"/>
    <w:rsid w:val="00E11A28"/>
    <w:rsid w:val="00E11FE2"/>
    <w:rsid w:val="00E120C5"/>
    <w:rsid w:val="00E122D8"/>
    <w:rsid w:val="00E130EC"/>
    <w:rsid w:val="00E13790"/>
    <w:rsid w:val="00E138D1"/>
    <w:rsid w:val="00E13EC3"/>
    <w:rsid w:val="00E13F21"/>
    <w:rsid w:val="00E14312"/>
    <w:rsid w:val="00E155C3"/>
    <w:rsid w:val="00E16AA5"/>
    <w:rsid w:val="00E20445"/>
    <w:rsid w:val="00E237FE"/>
    <w:rsid w:val="00E2511C"/>
    <w:rsid w:val="00E25989"/>
    <w:rsid w:val="00E27393"/>
    <w:rsid w:val="00E2756E"/>
    <w:rsid w:val="00E279AE"/>
    <w:rsid w:val="00E27D4E"/>
    <w:rsid w:val="00E30808"/>
    <w:rsid w:val="00E31030"/>
    <w:rsid w:val="00E313F4"/>
    <w:rsid w:val="00E314E2"/>
    <w:rsid w:val="00E31A25"/>
    <w:rsid w:val="00E326BC"/>
    <w:rsid w:val="00E3347C"/>
    <w:rsid w:val="00E344E7"/>
    <w:rsid w:val="00E349F3"/>
    <w:rsid w:val="00E34A8C"/>
    <w:rsid w:val="00E35709"/>
    <w:rsid w:val="00E361B0"/>
    <w:rsid w:val="00E36A35"/>
    <w:rsid w:val="00E37702"/>
    <w:rsid w:val="00E37AB9"/>
    <w:rsid w:val="00E37FC8"/>
    <w:rsid w:val="00E41705"/>
    <w:rsid w:val="00E41D43"/>
    <w:rsid w:val="00E430FB"/>
    <w:rsid w:val="00E433C3"/>
    <w:rsid w:val="00E45D0D"/>
    <w:rsid w:val="00E469BB"/>
    <w:rsid w:val="00E46B2C"/>
    <w:rsid w:val="00E47017"/>
    <w:rsid w:val="00E472DB"/>
    <w:rsid w:val="00E47347"/>
    <w:rsid w:val="00E527E0"/>
    <w:rsid w:val="00E53471"/>
    <w:rsid w:val="00E55C0E"/>
    <w:rsid w:val="00E55F09"/>
    <w:rsid w:val="00E56552"/>
    <w:rsid w:val="00E566F1"/>
    <w:rsid w:val="00E56790"/>
    <w:rsid w:val="00E57131"/>
    <w:rsid w:val="00E60669"/>
    <w:rsid w:val="00E614CF"/>
    <w:rsid w:val="00E617B2"/>
    <w:rsid w:val="00E62A58"/>
    <w:rsid w:val="00E62B13"/>
    <w:rsid w:val="00E63A97"/>
    <w:rsid w:val="00E64409"/>
    <w:rsid w:val="00E65605"/>
    <w:rsid w:val="00E656B7"/>
    <w:rsid w:val="00E66004"/>
    <w:rsid w:val="00E66901"/>
    <w:rsid w:val="00E7160E"/>
    <w:rsid w:val="00E732E0"/>
    <w:rsid w:val="00E736A3"/>
    <w:rsid w:val="00E73BDC"/>
    <w:rsid w:val="00E75138"/>
    <w:rsid w:val="00E7636B"/>
    <w:rsid w:val="00E765C4"/>
    <w:rsid w:val="00E806E2"/>
    <w:rsid w:val="00E82F90"/>
    <w:rsid w:val="00E83F2D"/>
    <w:rsid w:val="00E84F9C"/>
    <w:rsid w:val="00E85796"/>
    <w:rsid w:val="00E857B5"/>
    <w:rsid w:val="00E86A3E"/>
    <w:rsid w:val="00E87673"/>
    <w:rsid w:val="00E90310"/>
    <w:rsid w:val="00E9058E"/>
    <w:rsid w:val="00E909D0"/>
    <w:rsid w:val="00E9147A"/>
    <w:rsid w:val="00E92081"/>
    <w:rsid w:val="00E92637"/>
    <w:rsid w:val="00E927EE"/>
    <w:rsid w:val="00E93A24"/>
    <w:rsid w:val="00E93CF8"/>
    <w:rsid w:val="00E93DE8"/>
    <w:rsid w:val="00E94CA0"/>
    <w:rsid w:val="00E94DF4"/>
    <w:rsid w:val="00E94EF2"/>
    <w:rsid w:val="00E9500D"/>
    <w:rsid w:val="00E9526D"/>
    <w:rsid w:val="00E95C74"/>
    <w:rsid w:val="00E967B5"/>
    <w:rsid w:val="00E96959"/>
    <w:rsid w:val="00E976B8"/>
    <w:rsid w:val="00EA0F54"/>
    <w:rsid w:val="00EA1C6B"/>
    <w:rsid w:val="00EA2361"/>
    <w:rsid w:val="00EA6327"/>
    <w:rsid w:val="00EA7481"/>
    <w:rsid w:val="00EA7FEF"/>
    <w:rsid w:val="00EB02AA"/>
    <w:rsid w:val="00EB103D"/>
    <w:rsid w:val="00EB2387"/>
    <w:rsid w:val="00EB33CE"/>
    <w:rsid w:val="00EB3CE1"/>
    <w:rsid w:val="00EB5B58"/>
    <w:rsid w:val="00EB6944"/>
    <w:rsid w:val="00EB6B26"/>
    <w:rsid w:val="00EB6BC3"/>
    <w:rsid w:val="00EB7438"/>
    <w:rsid w:val="00EC2386"/>
    <w:rsid w:val="00EC34D4"/>
    <w:rsid w:val="00EC3D84"/>
    <w:rsid w:val="00EC4934"/>
    <w:rsid w:val="00EC607B"/>
    <w:rsid w:val="00EC7FD1"/>
    <w:rsid w:val="00ED0B6F"/>
    <w:rsid w:val="00ED207A"/>
    <w:rsid w:val="00ED2179"/>
    <w:rsid w:val="00ED22CE"/>
    <w:rsid w:val="00ED296D"/>
    <w:rsid w:val="00ED2F5C"/>
    <w:rsid w:val="00ED3A1C"/>
    <w:rsid w:val="00ED4187"/>
    <w:rsid w:val="00ED5310"/>
    <w:rsid w:val="00ED636A"/>
    <w:rsid w:val="00ED68B6"/>
    <w:rsid w:val="00ED6AB3"/>
    <w:rsid w:val="00ED7694"/>
    <w:rsid w:val="00ED7A2E"/>
    <w:rsid w:val="00EE2DAD"/>
    <w:rsid w:val="00EE51AC"/>
    <w:rsid w:val="00EE5445"/>
    <w:rsid w:val="00EE6335"/>
    <w:rsid w:val="00EF094C"/>
    <w:rsid w:val="00EF1536"/>
    <w:rsid w:val="00EF15DD"/>
    <w:rsid w:val="00EF1755"/>
    <w:rsid w:val="00EF2416"/>
    <w:rsid w:val="00EF27CC"/>
    <w:rsid w:val="00EF3C8B"/>
    <w:rsid w:val="00EF443E"/>
    <w:rsid w:val="00EF4463"/>
    <w:rsid w:val="00EF44A2"/>
    <w:rsid w:val="00EF485E"/>
    <w:rsid w:val="00EF5146"/>
    <w:rsid w:val="00EF56A1"/>
    <w:rsid w:val="00EF58AE"/>
    <w:rsid w:val="00EF5AB1"/>
    <w:rsid w:val="00EF7791"/>
    <w:rsid w:val="00F0077C"/>
    <w:rsid w:val="00F00917"/>
    <w:rsid w:val="00F01380"/>
    <w:rsid w:val="00F01699"/>
    <w:rsid w:val="00F026E5"/>
    <w:rsid w:val="00F033DF"/>
    <w:rsid w:val="00F04323"/>
    <w:rsid w:val="00F04C6A"/>
    <w:rsid w:val="00F04CF5"/>
    <w:rsid w:val="00F068EC"/>
    <w:rsid w:val="00F06A57"/>
    <w:rsid w:val="00F07265"/>
    <w:rsid w:val="00F07AEB"/>
    <w:rsid w:val="00F100D3"/>
    <w:rsid w:val="00F10829"/>
    <w:rsid w:val="00F112BC"/>
    <w:rsid w:val="00F1290B"/>
    <w:rsid w:val="00F133B9"/>
    <w:rsid w:val="00F1364F"/>
    <w:rsid w:val="00F13972"/>
    <w:rsid w:val="00F141B8"/>
    <w:rsid w:val="00F14C97"/>
    <w:rsid w:val="00F16A8D"/>
    <w:rsid w:val="00F17E2D"/>
    <w:rsid w:val="00F22323"/>
    <w:rsid w:val="00F24318"/>
    <w:rsid w:val="00F247DF"/>
    <w:rsid w:val="00F24B7E"/>
    <w:rsid w:val="00F24BC0"/>
    <w:rsid w:val="00F24F6E"/>
    <w:rsid w:val="00F251ED"/>
    <w:rsid w:val="00F262E3"/>
    <w:rsid w:val="00F26A1E"/>
    <w:rsid w:val="00F27303"/>
    <w:rsid w:val="00F27491"/>
    <w:rsid w:val="00F278B3"/>
    <w:rsid w:val="00F30898"/>
    <w:rsid w:val="00F32957"/>
    <w:rsid w:val="00F3305E"/>
    <w:rsid w:val="00F33FE9"/>
    <w:rsid w:val="00F35710"/>
    <w:rsid w:val="00F35BD1"/>
    <w:rsid w:val="00F36B62"/>
    <w:rsid w:val="00F37840"/>
    <w:rsid w:val="00F37E55"/>
    <w:rsid w:val="00F40E12"/>
    <w:rsid w:val="00F41584"/>
    <w:rsid w:val="00F43414"/>
    <w:rsid w:val="00F45D1A"/>
    <w:rsid w:val="00F45E94"/>
    <w:rsid w:val="00F461F5"/>
    <w:rsid w:val="00F4638E"/>
    <w:rsid w:val="00F47DE3"/>
    <w:rsid w:val="00F5029B"/>
    <w:rsid w:val="00F505DC"/>
    <w:rsid w:val="00F5095B"/>
    <w:rsid w:val="00F53CF7"/>
    <w:rsid w:val="00F554F1"/>
    <w:rsid w:val="00F564CE"/>
    <w:rsid w:val="00F60F94"/>
    <w:rsid w:val="00F6197A"/>
    <w:rsid w:val="00F628A5"/>
    <w:rsid w:val="00F63BD9"/>
    <w:rsid w:val="00F63F32"/>
    <w:rsid w:val="00F63F69"/>
    <w:rsid w:val="00F64736"/>
    <w:rsid w:val="00F65FAF"/>
    <w:rsid w:val="00F702C0"/>
    <w:rsid w:val="00F7036A"/>
    <w:rsid w:val="00F70430"/>
    <w:rsid w:val="00F73593"/>
    <w:rsid w:val="00F754D7"/>
    <w:rsid w:val="00F75CD9"/>
    <w:rsid w:val="00F766FF"/>
    <w:rsid w:val="00F76801"/>
    <w:rsid w:val="00F77097"/>
    <w:rsid w:val="00F7755F"/>
    <w:rsid w:val="00F77BBA"/>
    <w:rsid w:val="00F77BE8"/>
    <w:rsid w:val="00F803F3"/>
    <w:rsid w:val="00F819BD"/>
    <w:rsid w:val="00F824DD"/>
    <w:rsid w:val="00F833F7"/>
    <w:rsid w:val="00F838CE"/>
    <w:rsid w:val="00F84B42"/>
    <w:rsid w:val="00F84D7D"/>
    <w:rsid w:val="00F859C1"/>
    <w:rsid w:val="00F86494"/>
    <w:rsid w:val="00F86CFC"/>
    <w:rsid w:val="00F90584"/>
    <w:rsid w:val="00F9086B"/>
    <w:rsid w:val="00F90C5D"/>
    <w:rsid w:val="00F91F70"/>
    <w:rsid w:val="00F927E7"/>
    <w:rsid w:val="00F92F86"/>
    <w:rsid w:val="00F9321E"/>
    <w:rsid w:val="00F937FF"/>
    <w:rsid w:val="00F93BFE"/>
    <w:rsid w:val="00F94AD0"/>
    <w:rsid w:val="00F94D54"/>
    <w:rsid w:val="00F94FC7"/>
    <w:rsid w:val="00F94FDC"/>
    <w:rsid w:val="00F9565E"/>
    <w:rsid w:val="00F95781"/>
    <w:rsid w:val="00F95AD5"/>
    <w:rsid w:val="00F96B10"/>
    <w:rsid w:val="00F97348"/>
    <w:rsid w:val="00F9756C"/>
    <w:rsid w:val="00F97CEB"/>
    <w:rsid w:val="00FA04AD"/>
    <w:rsid w:val="00FA1528"/>
    <w:rsid w:val="00FA1570"/>
    <w:rsid w:val="00FA19B5"/>
    <w:rsid w:val="00FA2170"/>
    <w:rsid w:val="00FA2E2C"/>
    <w:rsid w:val="00FA63D1"/>
    <w:rsid w:val="00FA755B"/>
    <w:rsid w:val="00FA7BEE"/>
    <w:rsid w:val="00FB0AE0"/>
    <w:rsid w:val="00FB16E5"/>
    <w:rsid w:val="00FB1ECD"/>
    <w:rsid w:val="00FB3106"/>
    <w:rsid w:val="00FB35AC"/>
    <w:rsid w:val="00FB3AC2"/>
    <w:rsid w:val="00FB3E20"/>
    <w:rsid w:val="00FB5025"/>
    <w:rsid w:val="00FB5B3C"/>
    <w:rsid w:val="00FB6E23"/>
    <w:rsid w:val="00FB7553"/>
    <w:rsid w:val="00FB773F"/>
    <w:rsid w:val="00FC0F6B"/>
    <w:rsid w:val="00FC120D"/>
    <w:rsid w:val="00FC1DA4"/>
    <w:rsid w:val="00FC23A0"/>
    <w:rsid w:val="00FC3029"/>
    <w:rsid w:val="00FC3640"/>
    <w:rsid w:val="00FC4516"/>
    <w:rsid w:val="00FC4A83"/>
    <w:rsid w:val="00FC4CE1"/>
    <w:rsid w:val="00FC5465"/>
    <w:rsid w:val="00FC595A"/>
    <w:rsid w:val="00FC7966"/>
    <w:rsid w:val="00FC7D76"/>
    <w:rsid w:val="00FD014F"/>
    <w:rsid w:val="00FD1DF2"/>
    <w:rsid w:val="00FD28C5"/>
    <w:rsid w:val="00FD2C26"/>
    <w:rsid w:val="00FD2DA8"/>
    <w:rsid w:val="00FD4EBB"/>
    <w:rsid w:val="00FD5AE9"/>
    <w:rsid w:val="00FD5BD4"/>
    <w:rsid w:val="00FD6AB4"/>
    <w:rsid w:val="00FD7BAB"/>
    <w:rsid w:val="00FD7D39"/>
    <w:rsid w:val="00FE01FB"/>
    <w:rsid w:val="00FE1045"/>
    <w:rsid w:val="00FE125D"/>
    <w:rsid w:val="00FE1F36"/>
    <w:rsid w:val="00FE2114"/>
    <w:rsid w:val="00FE2365"/>
    <w:rsid w:val="00FE3D0A"/>
    <w:rsid w:val="00FE413C"/>
    <w:rsid w:val="00FE4857"/>
    <w:rsid w:val="00FE5137"/>
    <w:rsid w:val="00FE5CC1"/>
    <w:rsid w:val="00FF0623"/>
    <w:rsid w:val="00FF0C90"/>
    <w:rsid w:val="00FF121C"/>
    <w:rsid w:val="00FF128C"/>
    <w:rsid w:val="00FF35B9"/>
    <w:rsid w:val="00FF3DFC"/>
    <w:rsid w:val="00FF40FD"/>
    <w:rsid w:val="00FF4215"/>
    <w:rsid w:val="00FF4E68"/>
    <w:rsid w:val="00FF505F"/>
    <w:rsid w:val="00FF5DC3"/>
    <w:rsid w:val="00FF603A"/>
    <w:rsid w:val="00FF6F78"/>
    <w:rsid w:val="00FF76C2"/>
    <w:rsid w:val="0FA44024"/>
    <w:rsid w:val="2DE04277"/>
    <w:rsid w:val="545DF05A"/>
    <w:rsid w:val="59E35092"/>
    <w:rsid w:val="5FC91A24"/>
    <w:rsid w:val="60896678"/>
    <w:rsid w:val="6D8BD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B0476"/>
  <w15:docId w15:val="{B61946AF-6D70-46DC-8532-46599CC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15"/>
    <w:pPr>
      <w:autoSpaceDN/>
      <w:textAlignment w:val="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531763"/>
    <w:pPr>
      <w:tabs>
        <w:tab w:val="center" w:pos="4513"/>
        <w:tab w:val="right" w:pos="9026"/>
      </w:tabs>
      <w:suppressAutoHyphens/>
      <w:autoSpaceDN w:val="0"/>
      <w:textAlignment w:val="baseline"/>
    </w:pPr>
    <w:rPr>
      <w:rFonts w:ascii="Arial Narrow" w:eastAsia="Calibri" w:hAnsi="Arial Narrow"/>
      <w:lang w:val="en-GB" w:eastAsia="en-US"/>
    </w:rPr>
  </w:style>
  <w:style w:type="character" w:customStyle="1" w:styleId="HeaderChar">
    <w:name w:val="Header Char"/>
    <w:basedOn w:val="DefaultParagraphFont"/>
    <w:uiPriority w:val="99"/>
    <w:rsid w:val="00531763"/>
  </w:style>
  <w:style w:type="paragraph" w:styleId="Footer">
    <w:name w:val="footer"/>
    <w:basedOn w:val="Normal"/>
    <w:uiPriority w:val="99"/>
    <w:rsid w:val="00531763"/>
    <w:pPr>
      <w:tabs>
        <w:tab w:val="center" w:pos="4513"/>
        <w:tab w:val="right" w:pos="9026"/>
      </w:tabs>
      <w:suppressAutoHyphens/>
      <w:autoSpaceDN w:val="0"/>
      <w:textAlignment w:val="baseline"/>
    </w:pPr>
    <w:rPr>
      <w:rFonts w:ascii="Arial Narrow" w:eastAsia="Calibri" w:hAnsi="Arial Narrow"/>
      <w:lang w:val="en-GB" w:eastAsia="en-US"/>
    </w:rPr>
  </w:style>
  <w:style w:type="character" w:customStyle="1" w:styleId="FooterChar">
    <w:name w:val="Footer Char"/>
    <w:basedOn w:val="DefaultParagraphFont"/>
    <w:uiPriority w:val="99"/>
    <w:rsid w:val="00531763"/>
  </w:style>
  <w:style w:type="paragraph" w:styleId="BalloonText">
    <w:name w:val="Balloon Text"/>
    <w:basedOn w:val="Normal"/>
    <w:rsid w:val="00531763"/>
    <w:pPr>
      <w:suppressAutoHyphens/>
      <w:autoSpaceDN w:val="0"/>
      <w:textAlignment w:val="baseline"/>
    </w:pPr>
    <w:rPr>
      <w:rFonts w:ascii="Tahoma" w:eastAsia="Calibri" w:hAnsi="Tahoma" w:cs="Tahoma"/>
      <w:sz w:val="16"/>
      <w:szCs w:val="16"/>
      <w:lang w:val="en-GB" w:eastAsia="en-US"/>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paragraph" w:styleId="CommentText">
    <w:name w:val="annotation text"/>
    <w:basedOn w:val="Normal"/>
    <w:link w:val="CommentTextChar"/>
    <w:uiPriority w:val="99"/>
    <w:semiHidden/>
    <w:unhideWhenUsed/>
    <w:pPr>
      <w:suppressAutoHyphens/>
      <w:autoSpaceDN w:val="0"/>
      <w:textAlignment w:val="baseline"/>
    </w:pPr>
    <w:rPr>
      <w:rFonts w:ascii="Arial Narrow" w:eastAsia="Calibri" w:hAnsi="Arial Narrow"/>
      <w:sz w:val="20"/>
      <w:szCs w:val="20"/>
      <w:lang w:val="en-GB" w:eastAsia="en-US"/>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354250"/>
    <w:rPr>
      <w:color w:val="605E5C"/>
      <w:shd w:val="clear" w:color="auto" w:fill="E1DFDD"/>
    </w:rPr>
  </w:style>
  <w:style w:type="paragraph" w:styleId="ListParagraph">
    <w:name w:val="List Paragraph"/>
    <w:aliases w:val="List Paragraph (numbered (a)),Абзац списка1,Lapis Bulleted List,Bullets,List Paragraph1,List 100s,WB Para,Цветной список - Акцент 11,paragraph,normal,Normal1,Normal2,Normal3,Normal4,Normal5,Normal6,Normal7,Colorful List - Accent 11,Dot pt"/>
    <w:basedOn w:val="Normal"/>
    <w:link w:val="ListParagraphChar"/>
    <w:uiPriority w:val="34"/>
    <w:qFormat/>
    <w:rsid w:val="00D43058"/>
    <w:pPr>
      <w:ind w:left="720"/>
    </w:pPr>
    <w:rPr>
      <w:rFonts w:ascii="Calibri" w:eastAsiaTheme="minorHAnsi" w:hAnsi="Calibri" w:cs="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3C345A"/>
    <w:rPr>
      <w:b/>
      <w:bCs/>
    </w:rPr>
  </w:style>
  <w:style w:type="character" w:customStyle="1" w:styleId="CommentSubjectChar">
    <w:name w:val="Comment Subject Char"/>
    <w:basedOn w:val="CommentTextChar"/>
    <w:link w:val="CommentSubject"/>
    <w:uiPriority w:val="99"/>
    <w:semiHidden/>
    <w:rsid w:val="003C345A"/>
    <w:rPr>
      <w:b/>
      <w:bCs/>
      <w:lang w:eastAsia="en-US"/>
    </w:rPr>
  </w:style>
  <w:style w:type="character" w:customStyle="1" w:styleId="EmailStyle241">
    <w:name w:val="EmailStyle241"/>
    <w:basedOn w:val="DefaultParagraphFont"/>
    <w:uiPriority w:val="99"/>
    <w:semiHidden/>
    <w:rsid w:val="00CF0D6C"/>
    <w:rPr>
      <w:rFonts w:ascii="Arial" w:hAnsi="Arial" w:cs="Arial"/>
      <w:color w:val="000000"/>
    </w:rPr>
  </w:style>
  <w:style w:type="character" w:customStyle="1" w:styleId="apple-converted-space">
    <w:name w:val="apple-converted-space"/>
    <w:basedOn w:val="DefaultParagraphFont"/>
    <w:rsid w:val="006F50A8"/>
  </w:style>
  <w:style w:type="character" w:customStyle="1" w:styleId="ListParagraphChar">
    <w:name w:val="List Paragraph Char"/>
    <w:aliases w:val="List Paragraph (numbered (a)) Char,Абзац списка1 Char,Lapis Bulleted List Char,Bullets Char,List Paragraph1 Char,List 100s Char,WB Para Char,Цветной список - Акцент 11 Char,paragraph Char,normal Char,Normal1 Char,Normal2 Char"/>
    <w:basedOn w:val="DefaultParagraphFont"/>
    <w:link w:val="ListParagraph"/>
    <w:uiPriority w:val="34"/>
    <w:locked/>
    <w:rsid w:val="006F50A8"/>
    <w:rPr>
      <w:rFonts w:ascii="Calibri" w:eastAsiaTheme="minorHAnsi" w:hAnsi="Calibri" w:cs="Calibri"/>
      <w:sz w:val="22"/>
      <w:szCs w:val="22"/>
      <w:lang w:val="en-US" w:eastAsia="en-US"/>
    </w:rPr>
  </w:style>
  <w:style w:type="character" w:styleId="FollowedHyperlink">
    <w:name w:val="FollowedHyperlink"/>
    <w:basedOn w:val="DefaultParagraphFont"/>
    <w:uiPriority w:val="99"/>
    <w:semiHidden/>
    <w:unhideWhenUsed/>
    <w:rsid w:val="00F24318"/>
    <w:rPr>
      <w:color w:val="800080" w:themeColor="followedHyperlink"/>
      <w:u w:val="single"/>
    </w:rPr>
  </w:style>
  <w:style w:type="paragraph" w:styleId="Revision">
    <w:name w:val="Revision"/>
    <w:hidden/>
    <w:uiPriority w:val="99"/>
    <w:semiHidden/>
    <w:rsid w:val="00ED22CE"/>
    <w:pPr>
      <w:autoSpaceDN/>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6932">
      <w:bodyDiv w:val="1"/>
      <w:marLeft w:val="0"/>
      <w:marRight w:val="0"/>
      <w:marTop w:val="0"/>
      <w:marBottom w:val="0"/>
      <w:divBdr>
        <w:top w:val="none" w:sz="0" w:space="0" w:color="auto"/>
        <w:left w:val="none" w:sz="0" w:space="0" w:color="auto"/>
        <w:bottom w:val="none" w:sz="0" w:space="0" w:color="auto"/>
        <w:right w:val="none" w:sz="0" w:space="0" w:color="auto"/>
      </w:divBdr>
    </w:div>
    <w:div w:id="112284298">
      <w:bodyDiv w:val="1"/>
      <w:marLeft w:val="0"/>
      <w:marRight w:val="0"/>
      <w:marTop w:val="0"/>
      <w:marBottom w:val="0"/>
      <w:divBdr>
        <w:top w:val="none" w:sz="0" w:space="0" w:color="auto"/>
        <w:left w:val="none" w:sz="0" w:space="0" w:color="auto"/>
        <w:bottom w:val="none" w:sz="0" w:space="0" w:color="auto"/>
        <w:right w:val="none" w:sz="0" w:space="0" w:color="auto"/>
      </w:divBdr>
    </w:div>
    <w:div w:id="115489984">
      <w:bodyDiv w:val="1"/>
      <w:marLeft w:val="0"/>
      <w:marRight w:val="0"/>
      <w:marTop w:val="0"/>
      <w:marBottom w:val="0"/>
      <w:divBdr>
        <w:top w:val="none" w:sz="0" w:space="0" w:color="auto"/>
        <w:left w:val="none" w:sz="0" w:space="0" w:color="auto"/>
        <w:bottom w:val="none" w:sz="0" w:space="0" w:color="auto"/>
        <w:right w:val="none" w:sz="0" w:space="0" w:color="auto"/>
      </w:divBdr>
    </w:div>
    <w:div w:id="131337989">
      <w:bodyDiv w:val="1"/>
      <w:marLeft w:val="0"/>
      <w:marRight w:val="0"/>
      <w:marTop w:val="0"/>
      <w:marBottom w:val="0"/>
      <w:divBdr>
        <w:top w:val="none" w:sz="0" w:space="0" w:color="auto"/>
        <w:left w:val="none" w:sz="0" w:space="0" w:color="auto"/>
        <w:bottom w:val="none" w:sz="0" w:space="0" w:color="auto"/>
        <w:right w:val="none" w:sz="0" w:space="0" w:color="auto"/>
      </w:divBdr>
    </w:div>
    <w:div w:id="145517271">
      <w:bodyDiv w:val="1"/>
      <w:marLeft w:val="0"/>
      <w:marRight w:val="0"/>
      <w:marTop w:val="0"/>
      <w:marBottom w:val="0"/>
      <w:divBdr>
        <w:top w:val="none" w:sz="0" w:space="0" w:color="auto"/>
        <w:left w:val="none" w:sz="0" w:space="0" w:color="auto"/>
        <w:bottom w:val="none" w:sz="0" w:space="0" w:color="auto"/>
        <w:right w:val="none" w:sz="0" w:space="0" w:color="auto"/>
      </w:divBdr>
    </w:div>
    <w:div w:id="158205222">
      <w:bodyDiv w:val="1"/>
      <w:marLeft w:val="0"/>
      <w:marRight w:val="0"/>
      <w:marTop w:val="0"/>
      <w:marBottom w:val="0"/>
      <w:divBdr>
        <w:top w:val="none" w:sz="0" w:space="0" w:color="auto"/>
        <w:left w:val="none" w:sz="0" w:space="0" w:color="auto"/>
        <w:bottom w:val="none" w:sz="0" w:space="0" w:color="auto"/>
        <w:right w:val="none" w:sz="0" w:space="0" w:color="auto"/>
      </w:divBdr>
    </w:div>
    <w:div w:id="191696946">
      <w:bodyDiv w:val="1"/>
      <w:marLeft w:val="0"/>
      <w:marRight w:val="0"/>
      <w:marTop w:val="0"/>
      <w:marBottom w:val="0"/>
      <w:divBdr>
        <w:top w:val="none" w:sz="0" w:space="0" w:color="auto"/>
        <w:left w:val="none" w:sz="0" w:space="0" w:color="auto"/>
        <w:bottom w:val="none" w:sz="0" w:space="0" w:color="auto"/>
        <w:right w:val="none" w:sz="0" w:space="0" w:color="auto"/>
      </w:divBdr>
    </w:div>
    <w:div w:id="221478618">
      <w:bodyDiv w:val="1"/>
      <w:marLeft w:val="0"/>
      <w:marRight w:val="0"/>
      <w:marTop w:val="0"/>
      <w:marBottom w:val="0"/>
      <w:divBdr>
        <w:top w:val="none" w:sz="0" w:space="0" w:color="auto"/>
        <w:left w:val="none" w:sz="0" w:space="0" w:color="auto"/>
        <w:bottom w:val="none" w:sz="0" w:space="0" w:color="auto"/>
        <w:right w:val="none" w:sz="0" w:space="0" w:color="auto"/>
      </w:divBdr>
    </w:div>
    <w:div w:id="257831784">
      <w:bodyDiv w:val="1"/>
      <w:marLeft w:val="0"/>
      <w:marRight w:val="0"/>
      <w:marTop w:val="0"/>
      <w:marBottom w:val="0"/>
      <w:divBdr>
        <w:top w:val="none" w:sz="0" w:space="0" w:color="auto"/>
        <w:left w:val="none" w:sz="0" w:space="0" w:color="auto"/>
        <w:bottom w:val="none" w:sz="0" w:space="0" w:color="auto"/>
        <w:right w:val="none" w:sz="0" w:space="0" w:color="auto"/>
      </w:divBdr>
    </w:div>
    <w:div w:id="420496045">
      <w:bodyDiv w:val="1"/>
      <w:marLeft w:val="0"/>
      <w:marRight w:val="0"/>
      <w:marTop w:val="0"/>
      <w:marBottom w:val="0"/>
      <w:divBdr>
        <w:top w:val="none" w:sz="0" w:space="0" w:color="auto"/>
        <w:left w:val="none" w:sz="0" w:space="0" w:color="auto"/>
        <w:bottom w:val="none" w:sz="0" w:space="0" w:color="auto"/>
        <w:right w:val="none" w:sz="0" w:space="0" w:color="auto"/>
      </w:divBdr>
    </w:div>
    <w:div w:id="579367889">
      <w:bodyDiv w:val="1"/>
      <w:marLeft w:val="0"/>
      <w:marRight w:val="0"/>
      <w:marTop w:val="0"/>
      <w:marBottom w:val="0"/>
      <w:divBdr>
        <w:top w:val="none" w:sz="0" w:space="0" w:color="auto"/>
        <w:left w:val="none" w:sz="0" w:space="0" w:color="auto"/>
        <w:bottom w:val="none" w:sz="0" w:space="0" w:color="auto"/>
        <w:right w:val="none" w:sz="0" w:space="0" w:color="auto"/>
      </w:divBdr>
    </w:div>
    <w:div w:id="590284538">
      <w:bodyDiv w:val="1"/>
      <w:marLeft w:val="0"/>
      <w:marRight w:val="0"/>
      <w:marTop w:val="0"/>
      <w:marBottom w:val="0"/>
      <w:divBdr>
        <w:top w:val="none" w:sz="0" w:space="0" w:color="auto"/>
        <w:left w:val="none" w:sz="0" w:space="0" w:color="auto"/>
        <w:bottom w:val="none" w:sz="0" w:space="0" w:color="auto"/>
        <w:right w:val="none" w:sz="0" w:space="0" w:color="auto"/>
      </w:divBdr>
    </w:div>
    <w:div w:id="598224586">
      <w:bodyDiv w:val="1"/>
      <w:marLeft w:val="0"/>
      <w:marRight w:val="0"/>
      <w:marTop w:val="0"/>
      <w:marBottom w:val="0"/>
      <w:divBdr>
        <w:top w:val="none" w:sz="0" w:space="0" w:color="auto"/>
        <w:left w:val="none" w:sz="0" w:space="0" w:color="auto"/>
        <w:bottom w:val="none" w:sz="0" w:space="0" w:color="auto"/>
        <w:right w:val="none" w:sz="0" w:space="0" w:color="auto"/>
      </w:divBdr>
    </w:div>
    <w:div w:id="607079176">
      <w:bodyDiv w:val="1"/>
      <w:marLeft w:val="0"/>
      <w:marRight w:val="0"/>
      <w:marTop w:val="0"/>
      <w:marBottom w:val="0"/>
      <w:divBdr>
        <w:top w:val="none" w:sz="0" w:space="0" w:color="auto"/>
        <w:left w:val="none" w:sz="0" w:space="0" w:color="auto"/>
        <w:bottom w:val="none" w:sz="0" w:space="0" w:color="auto"/>
        <w:right w:val="none" w:sz="0" w:space="0" w:color="auto"/>
      </w:divBdr>
    </w:div>
    <w:div w:id="612446717">
      <w:bodyDiv w:val="1"/>
      <w:marLeft w:val="0"/>
      <w:marRight w:val="0"/>
      <w:marTop w:val="0"/>
      <w:marBottom w:val="0"/>
      <w:divBdr>
        <w:top w:val="none" w:sz="0" w:space="0" w:color="auto"/>
        <w:left w:val="none" w:sz="0" w:space="0" w:color="auto"/>
        <w:bottom w:val="none" w:sz="0" w:space="0" w:color="auto"/>
        <w:right w:val="none" w:sz="0" w:space="0" w:color="auto"/>
      </w:divBdr>
    </w:div>
    <w:div w:id="658584868">
      <w:bodyDiv w:val="1"/>
      <w:marLeft w:val="0"/>
      <w:marRight w:val="0"/>
      <w:marTop w:val="0"/>
      <w:marBottom w:val="0"/>
      <w:divBdr>
        <w:top w:val="none" w:sz="0" w:space="0" w:color="auto"/>
        <w:left w:val="none" w:sz="0" w:space="0" w:color="auto"/>
        <w:bottom w:val="none" w:sz="0" w:space="0" w:color="auto"/>
        <w:right w:val="none" w:sz="0" w:space="0" w:color="auto"/>
      </w:divBdr>
    </w:div>
    <w:div w:id="665479409">
      <w:bodyDiv w:val="1"/>
      <w:marLeft w:val="0"/>
      <w:marRight w:val="0"/>
      <w:marTop w:val="0"/>
      <w:marBottom w:val="0"/>
      <w:divBdr>
        <w:top w:val="none" w:sz="0" w:space="0" w:color="auto"/>
        <w:left w:val="none" w:sz="0" w:space="0" w:color="auto"/>
        <w:bottom w:val="none" w:sz="0" w:space="0" w:color="auto"/>
        <w:right w:val="none" w:sz="0" w:space="0" w:color="auto"/>
      </w:divBdr>
    </w:div>
    <w:div w:id="676466981">
      <w:bodyDiv w:val="1"/>
      <w:marLeft w:val="0"/>
      <w:marRight w:val="0"/>
      <w:marTop w:val="0"/>
      <w:marBottom w:val="0"/>
      <w:divBdr>
        <w:top w:val="none" w:sz="0" w:space="0" w:color="auto"/>
        <w:left w:val="none" w:sz="0" w:space="0" w:color="auto"/>
        <w:bottom w:val="none" w:sz="0" w:space="0" w:color="auto"/>
        <w:right w:val="none" w:sz="0" w:space="0" w:color="auto"/>
      </w:divBdr>
    </w:div>
    <w:div w:id="684986469">
      <w:bodyDiv w:val="1"/>
      <w:marLeft w:val="0"/>
      <w:marRight w:val="0"/>
      <w:marTop w:val="0"/>
      <w:marBottom w:val="0"/>
      <w:divBdr>
        <w:top w:val="none" w:sz="0" w:space="0" w:color="auto"/>
        <w:left w:val="none" w:sz="0" w:space="0" w:color="auto"/>
        <w:bottom w:val="none" w:sz="0" w:space="0" w:color="auto"/>
        <w:right w:val="none" w:sz="0" w:space="0" w:color="auto"/>
      </w:divBdr>
    </w:div>
    <w:div w:id="691760050">
      <w:bodyDiv w:val="1"/>
      <w:marLeft w:val="0"/>
      <w:marRight w:val="0"/>
      <w:marTop w:val="0"/>
      <w:marBottom w:val="0"/>
      <w:divBdr>
        <w:top w:val="none" w:sz="0" w:space="0" w:color="auto"/>
        <w:left w:val="none" w:sz="0" w:space="0" w:color="auto"/>
        <w:bottom w:val="none" w:sz="0" w:space="0" w:color="auto"/>
        <w:right w:val="none" w:sz="0" w:space="0" w:color="auto"/>
      </w:divBdr>
    </w:div>
    <w:div w:id="759791418">
      <w:bodyDiv w:val="1"/>
      <w:marLeft w:val="0"/>
      <w:marRight w:val="0"/>
      <w:marTop w:val="0"/>
      <w:marBottom w:val="0"/>
      <w:divBdr>
        <w:top w:val="none" w:sz="0" w:space="0" w:color="auto"/>
        <w:left w:val="none" w:sz="0" w:space="0" w:color="auto"/>
        <w:bottom w:val="none" w:sz="0" w:space="0" w:color="auto"/>
        <w:right w:val="none" w:sz="0" w:space="0" w:color="auto"/>
      </w:divBdr>
    </w:div>
    <w:div w:id="811867247">
      <w:bodyDiv w:val="1"/>
      <w:marLeft w:val="0"/>
      <w:marRight w:val="0"/>
      <w:marTop w:val="0"/>
      <w:marBottom w:val="0"/>
      <w:divBdr>
        <w:top w:val="none" w:sz="0" w:space="0" w:color="auto"/>
        <w:left w:val="none" w:sz="0" w:space="0" w:color="auto"/>
        <w:bottom w:val="none" w:sz="0" w:space="0" w:color="auto"/>
        <w:right w:val="none" w:sz="0" w:space="0" w:color="auto"/>
      </w:divBdr>
    </w:div>
    <w:div w:id="823931083">
      <w:bodyDiv w:val="1"/>
      <w:marLeft w:val="0"/>
      <w:marRight w:val="0"/>
      <w:marTop w:val="0"/>
      <w:marBottom w:val="0"/>
      <w:divBdr>
        <w:top w:val="none" w:sz="0" w:space="0" w:color="auto"/>
        <w:left w:val="none" w:sz="0" w:space="0" w:color="auto"/>
        <w:bottom w:val="none" w:sz="0" w:space="0" w:color="auto"/>
        <w:right w:val="none" w:sz="0" w:space="0" w:color="auto"/>
      </w:divBdr>
    </w:div>
    <w:div w:id="855340336">
      <w:bodyDiv w:val="1"/>
      <w:marLeft w:val="0"/>
      <w:marRight w:val="0"/>
      <w:marTop w:val="0"/>
      <w:marBottom w:val="0"/>
      <w:divBdr>
        <w:top w:val="none" w:sz="0" w:space="0" w:color="auto"/>
        <w:left w:val="none" w:sz="0" w:space="0" w:color="auto"/>
        <w:bottom w:val="none" w:sz="0" w:space="0" w:color="auto"/>
        <w:right w:val="none" w:sz="0" w:space="0" w:color="auto"/>
      </w:divBdr>
    </w:div>
    <w:div w:id="858859339">
      <w:bodyDiv w:val="1"/>
      <w:marLeft w:val="0"/>
      <w:marRight w:val="0"/>
      <w:marTop w:val="0"/>
      <w:marBottom w:val="0"/>
      <w:divBdr>
        <w:top w:val="none" w:sz="0" w:space="0" w:color="auto"/>
        <w:left w:val="none" w:sz="0" w:space="0" w:color="auto"/>
        <w:bottom w:val="none" w:sz="0" w:space="0" w:color="auto"/>
        <w:right w:val="none" w:sz="0" w:space="0" w:color="auto"/>
      </w:divBdr>
    </w:div>
    <w:div w:id="917207652">
      <w:bodyDiv w:val="1"/>
      <w:marLeft w:val="0"/>
      <w:marRight w:val="0"/>
      <w:marTop w:val="0"/>
      <w:marBottom w:val="0"/>
      <w:divBdr>
        <w:top w:val="none" w:sz="0" w:space="0" w:color="auto"/>
        <w:left w:val="none" w:sz="0" w:space="0" w:color="auto"/>
        <w:bottom w:val="none" w:sz="0" w:space="0" w:color="auto"/>
        <w:right w:val="none" w:sz="0" w:space="0" w:color="auto"/>
      </w:divBdr>
    </w:div>
    <w:div w:id="1108281524">
      <w:bodyDiv w:val="1"/>
      <w:marLeft w:val="0"/>
      <w:marRight w:val="0"/>
      <w:marTop w:val="0"/>
      <w:marBottom w:val="0"/>
      <w:divBdr>
        <w:top w:val="none" w:sz="0" w:space="0" w:color="auto"/>
        <w:left w:val="none" w:sz="0" w:space="0" w:color="auto"/>
        <w:bottom w:val="none" w:sz="0" w:space="0" w:color="auto"/>
        <w:right w:val="none" w:sz="0" w:space="0" w:color="auto"/>
      </w:divBdr>
    </w:div>
    <w:div w:id="1162312126">
      <w:bodyDiv w:val="1"/>
      <w:marLeft w:val="0"/>
      <w:marRight w:val="0"/>
      <w:marTop w:val="0"/>
      <w:marBottom w:val="0"/>
      <w:divBdr>
        <w:top w:val="none" w:sz="0" w:space="0" w:color="auto"/>
        <w:left w:val="none" w:sz="0" w:space="0" w:color="auto"/>
        <w:bottom w:val="none" w:sz="0" w:space="0" w:color="auto"/>
        <w:right w:val="none" w:sz="0" w:space="0" w:color="auto"/>
      </w:divBdr>
    </w:div>
    <w:div w:id="1183130560">
      <w:bodyDiv w:val="1"/>
      <w:marLeft w:val="0"/>
      <w:marRight w:val="0"/>
      <w:marTop w:val="0"/>
      <w:marBottom w:val="0"/>
      <w:divBdr>
        <w:top w:val="none" w:sz="0" w:space="0" w:color="auto"/>
        <w:left w:val="none" w:sz="0" w:space="0" w:color="auto"/>
        <w:bottom w:val="none" w:sz="0" w:space="0" w:color="auto"/>
        <w:right w:val="none" w:sz="0" w:space="0" w:color="auto"/>
      </w:divBdr>
    </w:div>
    <w:div w:id="1190992884">
      <w:bodyDiv w:val="1"/>
      <w:marLeft w:val="0"/>
      <w:marRight w:val="0"/>
      <w:marTop w:val="0"/>
      <w:marBottom w:val="0"/>
      <w:divBdr>
        <w:top w:val="none" w:sz="0" w:space="0" w:color="auto"/>
        <w:left w:val="none" w:sz="0" w:space="0" w:color="auto"/>
        <w:bottom w:val="none" w:sz="0" w:space="0" w:color="auto"/>
        <w:right w:val="none" w:sz="0" w:space="0" w:color="auto"/>
      </w:divBdr>
    </w:div>
    <w:div w:id="1306011116">
      <w:bodyDiv w:val="1"/>
      <w:marLeft w:val="0"/>
      <w:marRight w:val="0"/>
      <w:marTop w:val="0"/>
      <w:marBottom w:val="0"/>
      <w:divBdr>
        <w:top w:val="none" w:sz="0" w:space="0" w:color="auto"/>
        <w:left w:val="none" w:sz="0" w:space="0" w:color="auto"/>
        <w:bottom w:val="none" w:sz="0" w:space="0" w:color="auto"/>
        <w:right w:val="none" w:sz="0" w:space="0" w:color="auto"/>
      </w:divBdr>
    </w:div>
    <w:div w:id="1311206903">
      <w:bodyDiv w:val="1"/>
      <w:marLeft w:val="0"/>
      <w:marRight w:val="0"/>
      <w:marTop w:val="0"/>
      <w:marBottom w:val="0"/>
      <w:divBdr>
        <w:top w:val="none" w:sz="0" w:space="0" w:color="auto"/>
        <w:left w:val="none" w:sz="0" w:space="0" w:color="auto"/>
        <w:bottom w:val="none" w:sz="0" w:space="0" w:color="auto"/>
        <w:right w:val="none" w:sz="0" w:space="0" w:color="auto"/>
      </w:divBdr>
    </w:div>
    <w:div w:id="1327323288">
      <w:bodyDiv w:val="1"/>
      <w:marLeft w:val="0"/>
      <w:marRight w:val="0"/>
      <w:marTop w:val="0"/>
      <w:marBottom w:val="0"/>
      <w:divBdr>
        <w:top w:val="none" w:sz="0" w:space="0" w:color="auto"/>
        <w:left w:val="none" w:sz="0" w:space="0" w:color="auto"/>
        <w:bottom w:val="none" w:sz="0" w:space="0" w:color="auto"/>
        <w:right w:val="none" w:sz="0" w:space="0" w:color="auto"/>
      </w:divBdr>
    </w:div>
    <w:div w:id="1421104352">
      <w:bodyDiv w:val="1"/>
      <w:marLeft w:val="0"/>
      <w:marRight w:val="0"/>
      <w:marTop w:val="0"/>
      <w:marBottom w:val="0"/>
      <w:divBdr>
        <w:top w:val="none" w:sz="0" w:space="0" w:color="auto"/>
        <w:left w:val="none" w:sz="0" w:space="0" w:color="auto"/>
        <w:bottom w:val="none" w:sz="0" w:space="0" w:color="auto"/>
        <w:right w:val="none" w:sz="0" w:space="0" w:color="auto"/>
      </w:divBdr>
    </w:div>
    <w:div w:id="1515193218">
      <w:bodyDiv w:val="1"/>
      <w:marLeft w:val="0"/>
      <w:marRight w:val="0"/>
      <w:marTop w:val="0"/>
      <w:marBottom w:val="0"/>
      <w:divBdr>
        <w:top w:val="none" w:sz="0" w:space="0" w:color="auto"/>
        <w:left w:val="none" w:sz="0" w:space="0" w:color="auto"/>
        <w:bottom w:val="none" w:sz="0" w:space="0" w:color="auto"/>
        <w:right w:val="none" w:sz="0" w:space="0" w:color="auto"/>
      </w:divBdr>
    </w:div>
    <w:div w:id="1524637563">
      <w:bodyDiv w:val="1"/>
      <w:marLeft w:val="0"/>
      <w:marRight w:val="0"/>
      <w:marTop w:val="0"/>
      <w:marBottom w:val="0"/>
      <w:divBdr>
        <w:top w:val="none" w:sz="0" w:space="0" w:color="auto"/>
        <w:left w:val="none" w:sz="0" w:space="0" w:color="auto"/>
        <w:bottom w:val="none" w:sz="0" w:space="0" w:color="auto"/>
        <w:right w:val="none" w:sz="0" w:space="0" w:color="auto"/>
      </w:divBdr>
    </w:div>
    <w:div w:id="1565919076">
      <w:bodyDiv w:val="1"/>
      <w:marLeft w:val="0"/>
      <w:marRight w:val="0"/>
      <w:marTop w:val="0"/>
      <w:marBottom w:val="0"/>
      <w:divBdr>
        <w:top w:val="none" w:sz="0" w:space="0" w:color="auto"/>
        <w:left w:val="none" w:sz="0" w:space="0" w:color="auto"/>
        <w:bottom w:val="none" w:sz="0" w:space="0" w:color="auto"/>
        <w:right w:val="none" w:sz="0" w:space="0" w:color="auto"/>
      </w:divBdr>
    </w:div>
    <w:div w:id="1570505707">
      <w:bodyDiv w:val="1"/>
      <w:marLeft w:val="0"/>
      <w:marRight w:val="0"/>
      <w:marTop w:val="0"/>
      <w:marBottom w:val="0"/>
      <w:divBdr>
        <w:top w:val="none" w:sz="0" w:space="0" w:color="auto"/>
        <w:left w:val="none" w:sz="0" w:space="0" w:color="auto"/>
        <w:bottom w:val="none" w:sz="0" w:space="0" w:color="auto"/>
        <w:right w:val="none" w:sz="0" w:space="0" w:color="auto"/>
      </w:divBdr>
    </w:div>
    <w:div w:id="1570774034">
      <w:bodyDiv w:val="1"/>
      <w:marLeft w:val="0"/>
      <w:marRight w:val="0"/>
      <w:marTop w:val="0"/>
      <w:marBottom w:val="0"/>
      <w:divBdr>
        <w:top w:val="none" w:sz="0" w:space="0" w:color="auto"/>
        <w:left w:val="none" w:sz="0" w:space="0" w:color="auto"/>
        <w:bottom w:val="none" w:sz="0" w:space="0" w:color="auto"/>
        <w:right w:val="none" w:sz="0" w:space="0" w:color="auto"/>
      </w:divBdr>
    </w:div>
    <w:div w:id="1610313101">
      <w:bodyDiv w:val="1"/>
      <w:marLeft w:val="0"/>
      <w:marRight w:val="0"/>
      <w:marTop w:val="0"/>
      <w:marBottom w:val="0"/>
      <w:divBdr>
        <w:top w:val="none" w:sz="0" w:space="0" w:color="auto"/>
        <w:left w:val="none" w:sz="0" w:space="0" w:color="auto"/>
        <w:bottom w:val="none" w:sz="0" w:space="0" w:color="auto"/>
        <w:right w:val="none" w:sz="0" w:space="0" w:color="auto"/>
      </w:divBdr>
    </w:div>
    <w:div w:id="1642537945">
      <w:bodyDiv w:val="1"/>
      <w:marLeft w:val="0"/>
      <w:marRight w:val="0"/>
      <w:marTop w:val="0"/>
      <w:marBottom w:val="0"/>
      <w:divBdr>
        <w:top w:val="none" w:sz="0" w:space="0" w:color="auto"/>
        <w:left w:val="none" w:sz="0" w:space="0" w:color="auto"/>
        <w:bottom w:val="none" w:sz="0" w:space="0" w:color="auto"/>
        <w:right w:val="none" w:sz="0" w:space="0" w:color="auto"/>
      </w:divBdr>
    </w:div>
    <w:div w:id="1782334339">
      <w:bodyDiv w:val="1"/>
      <w:marLeft w:val="0"/>
      <w:marRight w:val="0"/>
      <w:marTop w:val="0"/>
      <w:marBottom w:val="0"/>
      <w:divBdr>
        <w:top w:val="none" w:sz="0" w:space="0" w:color="auto"/>
        <w:left w:val="none" w:sz="0" w:space="0" w:color="auto"/>
        <w:bottom w:val="none" w:sz="0" w:space="0" w:color="auto"/>
        <w:right w:val="none" w:sz="0" w:space="0" w:color="auto"/>
      </w:divBdr>
    </w:div>
    <w:div w:id="1871989454">
      <w:bodyDiv w:val="1"/>
      <w:marLeft w:val="0"/>
      <w:marRight w:val="0"/>
      <w:marTop w:val="0"/>
      <w:marBottom w:val="0"/>
      <w:divBdr>
        <w:top w:val="none" w:sz="0" w:space="0" w:color="auto"/>
        <w:left w:val="none" w:sz="0" w:space="0" w:color="auto"/>
        <w:bottom w:val="none" w:sz="0" w:space="0" w:color="auto"/>
        <w:right w:val="none" w:sz="0" w:space="0" w:color="auto"/>
      </w:divBdr>
    </w:div>
    <w:div w:id="1874269480">
      <w:bodyDiv w:val="1"/>
      <w:marLeft w:val="0"/>
      <w:marRight w:val="0"/>
      <w:marTop w:val="0"/>
      <w:marBottom w:val="0"/>
      <w:divBdr>
        <w:top w:val="none" w:sz="0" w:space="0" w:color="auto"/>
        <w:left w:val="none" w:sz="0" w:space="0" w:color="auto"/>
        <w:bottom w:val="none" w:sz="0" w:space="0" w:color="auto"/>
        <w:right w:val="none" w:sz="0" w:space="0" w:color="auto"/>
      </w:divBdr>
    </w:div>
    <w:div w:id="1910919701">
      <w:bodyDiv w:val="1"/>
      <w:marLeft w:val="0"/>
      <w:marRight w:val="0"/>
      <w:marTop w:val="0"/>
      <w:marBottom w:val="0"/>
      <w:divBdr>
        <w:top w:val="none" w:sz="0" w:space="0" w:color="auto"/>
        <w:left w:val="none" w:sz="0" w:space="0" w:color="auto"/>
        <w:bottom w:val="none" w:sz="0" w:space="0" w:color="auto"/>
        <w:right w:val="none" w:sz="0" w:space="0" w:color="auto"/>
      </w:divBdr>
    </w:div>
    <w:div w:id="1914510708">
      <w:bodyDiv w:val="1"/>
      <w:marLeft w:val="0"/>
      <w:marRight w:val="0"/>
      <w:marTop w:val="0"/>
      <w:marBottom w:val="0"/>
      <w:divBdr>
        <w:top w:val="none" w:sz="0" w:space="0" w:color="auto"/>
        <w:left w:val="none" w:sz="0" w:space="0" w:color="auto"/>
        <w:bottom w:val="none" w:sz="0" w:space="0" w:color="auto"/>
        <w:right w:val="none" w:sz="0" w:space="0" w:color="auto"/>
      </w:divBdr>
    </w:div>
    <w:div w:id="1985695886">
      <w:bodyDiv w:val="1"/>
      <w:marLeft w:val="0"/>
      <w:marRight w:val="0"/>
      <w:marTop w:val="0"/>
      <w:marBottom w:val="0"/>
      <w:divBdr>
        <w:top w:val="none" w:sz="0" w:space="0" w:color="auto"/>
        <w:left w:val="none" w:sz="0" w:space="0" w:color="auto"/>
        <w:bottom w:val="none" w:sz="0" w:space="0" w:color="auto"/>
        <w:right w:val="none" w:sz="0" w:space="0" w:color="auto"/>
      </w:divBdr>
    </w:div>
    <w:div w:id="1997221973">
      <w:bodyDiv w:val="1"/>
      <w:marLeft w:val="0"/>
      <w:marRight w:val="0"/>
      <w:marTop w:val="0"/>
      <w:marBottom w:val="0"/>
      <w:divBdr>
        <w:top w:val="none" w:sz="0" w:space="0" w:color="auto"/>
        <w:left w:val="none" w:sz="0" w:space="0" w:color="auto"/>
        <w:bottom w:val="none" w:sz="0" w:space="0" w:color="auto"/>
        <w:right w:val="none" w:sz="0" w:space="0" w:color="auto"/>
      </w:divBdr>
    </w:div>
    <w:div w:id="2008514533">
      <w:bodyDiv w:val="1"/>
      <w:marLeft w:val="0"/>
      <w:marRight w:val="0"/>
      <w:marTop w:val="0"/>
      <w:marBottom w:val="0"/>
      <w:divBdr>
        <w:top w:val="none" w:sz="0" w:space="0" w:color="auto"/>
        <w:left w:val="none" w:sz="0" w:space="0" w:color="auto"/>
        <w:bottom w:val="none" w:sz="0" w:space="0" w:color="auto"/>
        <w:right w:val="none" w:sz="0" w:space="0" w:color="auto"/>
      </w:divBdr>
    </w:div>
    <w:div w:id="2013409650">
      <w:bodyDiv w:val="1"/>
      <w:marLeft w:val="0"/>
      <w:marRight w:val="0"/>
      <w:marTop w:val="0"/>
      <w:marBottom w:val="0"/>
      <w:divBdr>
        <w:top w:val="none" w:sz="0" w:space="0" w:color="auto"/>
        <w:left w:val="none" w:sz="0" w:space="0" w:color="auto"/>
        <w:bottom w:val="none" w:sz="0" w:space="0" w:color="auto"/>
        <w:right w:val="none" w:sz="0" w:space="0" w:color="auto"/>
      </w:divBdr>
    </w:div>
    <w:div w:id="2031374540">
      <w:bodyDiv w:val="1"/>
      <w:marLeft w:val="0"/>
      <w:marRight w:val="0"/>
      <w:marTop w:val="0"/>
      <w:marBottom w:val="0"/>
      <w:divBdr>
        <w:top w:val="none" w:sz="0" w:space="0" w:color="auto"/>
        <w:left w:val="none" w:sz="0" w:space="0" w:color="auto"/>
        <w:bottom w:val="none" w:sz="0" w:space="0" w:color="auto"/>
        <w:right w:val="none" w:sz="0" w:space="0" w:color="auto"/>
      </w:divBdr>
    </w:div>
    <w:div w:id="2044473079">
      <w:bodyDiv w:val="1"/>
      <w:marLeft w:val="0"/>
      <w:marRight w:val="0"/>
      <w:marTop w:val="0"/>
      <w:marBottom w:val="0"/>
      <w:divBdr>
        <w:top w:val="none" w:sz="0" w:space="0" w:color="auto"/>
        <w:left w:val="none" w:sz="0" w:space="0" w:color="auto"/>
        <w:bottom w:val="none" w:sz="0" w:space="0" w:color="auto"/>
        <w:right w:val="none" w:sz="0" w:space="0" w:color="auto"/>
      </w:divBdr>
    </w:div>
    <w:div w:id="2103262329">
      <w:bodyDiv w:val="1"/>
      <w:marLeft w:val="0"/>
      <w:marRight w:val="0"/>
      <w:marTop w:val="0"/>
      <w:marBottom w:val="0"/>
      <w:divBdr>
        <w:top w:val="none" w:sz="0" w:space="0" w:color="auto"/>
        <w:left w:val="none" w:sz="0" w:space="0" w:color="auto"/>
        <w:bottom w:val="none" w:sz="0" w:space="0" w:color="auto"/>
        <w:right w:val="none" w:sz="0" w:space="0" w:color="auto"/>
      </w:divBdr>
    </w:div>
    <w:div w:id="2110268313">
      <w:bodyDiv w:val="1"/>
      <w:marLeft w:val="0"/>
      <w:marRight w:val="0"/>
      <w:marTop w:val="0"/>
      <w:marBottom w:val="0"/>
      <w:divBdr>
        <w:top w:val="none" w:sz="0" w:space="0" w:color="auto"/>
        <w:left w:val="none" w:sz="0" w:space="0" w:color="auto"/>
        <w:bottom w:val="none" w:sz="0" w:space="0" w:color="auto"/>
        <w:right w:val="none" w:sz="0" w:space="0" w:color="auto"/>
      </w:divBdr>
    </w:div>
    <w:div w:id="2110657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easury.un.org/operationalrates/OperationalRates.php"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stafa.sait-ametov@undp.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undp.org%2Fcontent%2Fdam%2Frbec%2Fdocs%2F10%2520principles%2520of%2520gender-responsive%2520communications.pdf&amp;data=04%7C01%7Candreas.sandberg%40undp.org%7C89bf760a234d41bf789108d881b21eb7%7Cb3e5db5e2944483799f57488ace54319%7C0%7C0%7C637401950208672319%7CUnknown%7CTWFpbGZsb3d8eyJWIjoiMC4wLjAwMDAiLCJQIjoiV2luMzIiLCJBTiI6Ik1haWwiLCJXVCI6Mn0%3D%7C1000&amp;sdata=tLz8QWMjE8bf9HwO6JNvFCN7pRuiKZOhTyRY%2FfKZoX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2021-02-12T11:00:00+00:00</UNDPPublishedDate>
    <UNDPCountryTaxHTField0 xmlns="1ed4137b-41b2-488b-8250-6d369ec27664">
      <Terms xmlns="http://schemas.microsoft.com/office/infopath/2007/PartnerControls"/>
    </UNDPCountryTaxHTField0>
    <UndpOUCode xmlns="1ed4137b-41b2-488b-8250-6d369ec27664">UKR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2021-01-01T05:00:00+00:00</Document_x0020_Coverage_x0020_Period_x0020_Start_x0020_Date>
    <Document_x0020_Coverage_x0020_Period_x0020_End_x0020_Date xmlns="f1161f5b-24a3-4c2d-bc81-44cb9325e8ee">2021-03-31T04:00:00+00:00</Document_x0020_Coverage_x0020_Period_x0020_End_x0020_Date>
    <Project_x0020_Number xmlns="f1161f5b-24a3-4c2d-bc81-44cb9325e8ee" xsi:nil="true"/>
    <Project_x0020_Manager xmlns="f1161f5b-24a3-4c2d-bc81-44cb9325e8ee" xsi:nil="true"/>
    <TaxCatchAll xmlns="1ed4137b-41b2-488b-8250-6d369ec27664">
      <Value>1691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00127821</UndpProjectNo>
    <UndpDocStatus xmlns="1ed4137b-41b2-488b-8250-6d369ec27664">Approved</UndpDocStatus>
    <Outcome1 xmlns="f1161f5b-24a3-4c2d-bc81-44cb9325e8ee">00125327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ATLASPDC-4-130556</_dlc_DocId>
    <_dlc_DocIdUrl xmlns="f1161f5b-24a3-4c2d-bc81-44cb9325e8ee">
      <Url>https://info.undp.org/docs/pdc/_layouts/DocIdRedir.aspx?ID=ATLASPDC-4-130556</Url>
      <Description>ATLASPDC-4-130556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F384A9-6632-4DC0-8980-ECCE1D945990}">
  <ds:schemaRefs>
    <ds:schemaRef ds:uri="http://schemas.microsoft.com/sharepoint/v3/contenttype/forms"/>
  </ds:schemaRefs>
</ds:datastoreItem>
</file>

<file path=customXml/itemProps2.xml><?xml version="1.0" encoding="utf-8"?>
<ds:datastoreItem xmlns:ds="http://schemas.openxmlformats.org/officeDocument/2006/customXml" ds:itemID="{2BFEE534-CA23-4A1A-9AA0-95F7CE604652}">
  <ds:schemaRefs>
    <ds:schemaRef ds:uri="http://schemas.microsoft.com/office/infopath/2007/PartnerControls"/>
    <ds:schemaRef ds:uri="a4be6a71-af18-43f2-9e2d-5d003d26d743"/>
    <ds:schemaRef ds:uri="http://purl.org/dc/terms/"/>
    <ds:schemaRef ds:uri="320b2484-22d3-406c-a0dc-a08dfc7df1f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11B95B1-C5C3-4757-99CD-73EFCF63D4F0}"/>
</file>

<file path=customXml/itemProps4.xml><?xml version="1.0" encoding="utf-8"?>
<ds:datastoreItem xmlns:ds="http://schemas.openxmlformats.org/officeDocument/2006/customXml" ds:itemID="{8B21A839-40A6-43E0-92FC-341782D84FCF}">
  <ds:schemaRefs>
    <ds:schemaRef ds:uri="http://schemas.openxmlformats.org/officeDocument/2006/bibliography"/>
  </ds:schemaRefs>
</ds:datastoreItem>
</file>

<file path=customXml/itemProps5.xml><?xml version="1.0" encoding="utf-8"?>
<ds:datastoreItem xmlns:ds="http://schemas.openxmlformats.org/officeDocument/2006/customXml" ds:itemID="{8E0CF285-5FCB-4E6C-8056-6A03825073D6}"/>
</file>

<file path=customXml/itemProps6.xml><?xml version="1.0" encoding="utf-8"?>
<ds:datastoreItem xmlns:ds="http://schemas.openxmlformats.org/officeDocument/2006/customXml" ds:itemID="{250D3CD4-9BFD-46EE-BEED-99212F8A824B}"/>
</file>

<file path=docProps/app.xml><?xml version="1.0" encoding="utf-8"?>
<Properties xmlns="http://schemas.openxmlformats.org/officeDocument/2006/extended-properties" xmlns:vt="http://schemas.openxmlformats.org/officeDocument/2006/docPropsVTypes">
  <Template>Normal</Template>
  <TotalTime>0</TotalTime>
  <Pages>19</Pages>
  <Words>7427</Words>
  <Characters>42336</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Proposal Form Over £80k</vt:lpstr>
    </vt:vector>
  </TitlesOfParts>
  <Company>FCO</Company>
  <LinksUpToDate>false</LinksUpToDate>
  <CharactersWithSpaces>49664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Project Proposal Form over 10k</dc:subject>
  <dc:creator/>
  <cp:keywords>Project Proposal Form over 10k</cp:keywords>
  <dc:description/>
  <cp:lastModifiedBy>Maryna Honcharova</cp:lastModifiedBy>
  <cp:revision>2</cp:revision>
  <cp:lastPrinted>2015-12-22T11:33:00Z</cp:lastPrinted>
  <dcterms:created xsi:type="dcterms:W3CDTF">2020-12-23T12:43:00Z</dcterms:created>
  <dcterms:modified xsi:type="dcterms:W3CDTF">2020-12-23T12:43:00Z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0x010100F075C04BA242A84ABD3293E3AD35CDA400AB50428DC784B44FAACCAA5FAE40C0590045B5E632B552204ABF0E616DD66BDA0F</vt:lpwstr>
  </property>
  <property fmtid="{D5CDD505-2E9C-101B-9397-08002B2CF9AE}" pid="11" name="BusinessUnit">
    <vt:lpwstr>Global and Economic Issues Directorate</vt:lpwstr>
  </property>
  <property fmtid="{D5CDD505-2E9C-101B-9397-08002B2CF9AE}" pid="12" name="GeographicalCoverage">
    <vt:lpwstr>United Kingdom</vt:lpwstr>
  </property>
  <property fmtid="{D5CDD505-2E9C-101B-9397-08002B2CF9AE}" pid="13" name="Classification">
    <vt:lpwstr>UNCLASSIFIED</vt:lpwstr>
  </property>
  <property fmtid="{D5CDD505-2E9C-101B-9397-08002B2CF9AE}" pid="14" name="UNDPCountry">
    <vt:lpwstr/>
  </property>
  <property fmtid="{D5CDD505-2E9C-101B-9397-08002B2CF9AE}" pid="15" name="UN Languages">
    <vt:lpwstr>1;#English|7f98b732-4b5b-4b70-ba90-a0eff09b5d2d</vt:lpwstr>
  </property>
  <property fmtid="{D5CDD505-2E9C-101B-9397-08002B2CF9AE}" pid="16" name="Operating Unit0">
    <vt:lpwstr>1691;#UKR|ac2a8763-b8b1-4ebb-b99d-0d83724bc392</vt:lpwstr>
  </property>
  <property fmtid="{D5CDD505-2E9C-101B-9397-08002B2CF9AE}" pid="17" name="Atlas Document Status">
    <vt:lpwstr>763;#Draft|121d40a5-e62e-4d42-82e4-d6d12003de0a</vt:lpwstr>
  </property>
  <property fmtid="{D5CDD505-2E9C-101B-9397-08002B2CF9AE}" pid="18" name="Atlas Document Type">
    <vt:lpwstr>1110;#Prodoc|099f975e-b4d9-4bba-a499-dbcc387c61ad</vt:lpwstr>
  </property>
  <property fmtid="{D5CDD505-2E9C-101B-9397-08002B2CF9AE}" pid="19" name="eRegFilingCodeMM">
    <vt:lpwstr/>
  </property>
  <property fmtid="{D5CDD505-2E9C-101B-9397-08002B2CF9AE}" pid="20" name="UndpUnitMM">
    <vt:lpwstr/>
  </property>
  <property fmtid="{D5CDD505-2E9C-101B-9397-08002B2CF9AE}" pid="21" name="UNDPFocusAreas">
    <vt:lpwstr/>
  </property>
  <property fmtid="{D5CDD505-2E9C-101B-9397-08002B2CF9AE}" pid="22" name="UndpDocTypeMM">
    <vt:lpwstr/>
  </property>
  <property fmtid="{D5CDD505-2E9C-101B-9397-08002B2CF9AE}" pid="23" name="UNDPDocumentCategory">
    <vt:lpwstr/>
  </property>
  <property fmtid="{D5CDD505-2E9C-101B-9397-08002B2CF9AE}" pid="24" name="_dlc_DocIdItemGuid">
    <vt:lpwstr>75475bf9-eae0-4ebc-9a78-2fe34385a6fa</vt:lpwstr>
  </property>
  <property fmtid="{D5CDD505-2E9C-101B-9397-08002B2CF9AE}" pid="25" name="DocumentSetDescription">
    <vt:lpwstr/>
  </property>
  <property fmtid="{D5CDD505-2E9C-101B-9397-08002B2CF9AE}" pid="26" name="UnitTaxHTField0">
    <vt:lpwstr/>
  </property>
  <property fmtid="{D5CDD505-2E9C-101B-9397-08002B2CF9AE}" pid="27" name="Unit">
    <vt:lpwstr/>
  </property>
  <property fmtid="{D5CDD505-2E9C-101B-9397-08002B2CF9AE}" pid="28" name="URL">
    <vt:lpwstr/>
  </property>
</Properties>
</file>